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6C" w:rsidRDefault="002E4E6C" w:rsidP="002E4E6C">
      <w:pPr>
        <w:pStyle w:val="a5"/>
        <w:spacing w:before="0" w:beforeAutospacing="0" w:after="0" w:afterAutospacing="0" w:line="420" w:lineRule="atLeast"/>
        <w:jc w:val="center"/>
        <w:rPr>
          <w:rFonts w:ascii="Arial" w:hAnsi="Arial" w:cs="Arial"/>
          <w:color w:val="000000"/>
        </w:rPr>
      </w:pPr>
      <w:r>
        <w:rPr>
          <w:rStyle w:val="a6"/>
          <w:rFonts w:ascii="Arial" w:hAnsi="Arial" w:cs="Arial"/>
          <w:color w:val="000000"/>
          <w:sz w:val="26"/>
          <w:szCs w:val="26"/>
        </w:rPr>
        <w:t>市商务委关于做好</w:t>
      </w:r>
      <w:r>
        <w:rPr>
          <w:rStyle w:val="a6"/>
          <w:rFonts w:ascii="Arial" w:hAnsi="Arial" w:cs="Arial"/>
          <w:color w:val="000000"/>
          <w:sz w:val="26"/>
          <w:szCs w:val="26"/>
        </w:rPr>
        <w:t xml:space="preserve"> </w:t>
      </w:r>
      <w:bookmarkStart w:id="0" w:name="_GoBack"/>
      <w:r>
        <w:rPr>
          <w:rStyle w:val="a6"/>
          <w:rFonts w:ascii="Arial" w:hAnsi="Arial" w:cs="Arial"/>
          <w:color w:val="000000"/>
          <w:sz w:val="26"/>
          <w:szCs w:val="26"/>
        </w:rPr>
        <w:t>2020</w:t>
      </w:r>
      <w:r>
        <w:rPr>
          <w:rStyle w:val="a6"/>
          <w:rFonts w:ascii="Arial" w:hAnsi="Arial" w:cs="Arial"/>
          <w:color w:val="000000"/>
          <w:sz w:val="26"/>
          <w:szCs w:val="26"/>
        </w:rPr>
        <w:t>年度上海市外经贸发展专项资金</w:t>
      </w:r>
      <w:r>
        <w:rPr>
          <w:rStyle w:val="a6"/>
          <w:rFonts w:ascii="Arial" w:hAnsi="Arial" w:cs="Arial"/>
          <w:color w:val="000000"/>
          <w:sz w:val="26"/>
          <w:szCs w:val="26"/>
        </w:rPr>
        <w:t xml:space="preserve"> </w:t>
      </w:r>
      <w:r>
        <w:rPr>
          <w:rStyle w:val="a6"/>
          <w:rFonts w:ascii="Arial" w:hAnsi="Arial" w:cs="Arial"/>
          <w:color w:val="000000"/>
          <w:sz w:val="26"/>
          <w:szCs w:val="26"/>
        </w:rPr>
        <w:t>（中小企业国际市场开拓资金）</w:t>
      </w:r>
      <w:bookmarkEnd w:id="0"/>
      <w:r>
        <w:rPr>
          <w:rStyle w:val="a6"/>
          <w:rFonts w:ascii="Arial" w:hAnsi="Arial" w:cs="Arial"/>
          <w:color w:val="000000"/>
          <w:sz w:val="26"/>
          <w:szCs w:val="26"/>
        </w:rPr>
        <w:t>申报工作的通知</w:t>
      </w:r>
    </w:p>
    <w:p w:rsidR="002E4E6C" w:rsidRDefault="002E4E6C" w:rsidP="002E4E6C">
      <w:pPr>
        <w:pStyle w:val="a5"/>
        <w:spacing w:before="0" w:beforeAutospacing="0" w:after="0" w:afterAutospacing="0" w:line="420" w:lineRule="atLeast"/>
        <w:jc w:val="center"/>
        <w:rPr>
          <w:rFonts w:ascii="Arial" w:hAnsi="Arial" w:cs="Arial"/>
          <w:color w:val="000000"/>
        </w:rPr>
      </w:pPr>
      <w:r>
        <w:rPr>
          <w:rFonts w:ascii="Arial" w:hAnsi="Arial" w:cs="Arial"/>
          <w:color w:val="000000"/>
          <w:sz w:val="26"/>
          <w:szCs w:val="26"/>
        </w:rPr>
        <w:t>沪商财〔</w:t>
      </w:r>
      <w:r>
        <w:rPr>
          <w:rFonts w:ascii="Arial" w:hAnsi="Arial" w:cs="Arial"/>
          <w:color w:val="000000"/>
          <w:sz w:val="26"/>
          <w:szCs w:val="26"/>
        </w:rPr>
        <w:t>2020</w:t>
      </w:r>
      <w:r>
        <w:rPr>
          <w:rFonts w:ascii="Arial" w:hAnsi="Arial" w:cs="Arial"/>
          <w:color w:val="000000"/>
          <w:sz w:val="26"/>
          <w:szCs w:val="26"/>
        </w:rPr>
        <w:t>〕</w:t>
      </w:r>
      <w:r>
        <w:rPr>
          <w:rFonts w:ascii="Arial" w:hAnsi="Arial" w:cs="Arial"/>
          <w:color w:val="000000"/>
          <w:sz w:val="26"/>
          <w:szCs w:val="26"/>
        </w:rPr>
        <w:t>188</w:t>
      </w:r>
      <w:r>
        <w:rPr>
          <w:rFonts w:ascii="Arial" w:hAnsi="Arial" w:cs="Arial"/>
          <w:color w:val="000000"/>
          <w:sz w:val="26"/>
          <w:szCs w:val="26"/>
        </w:rPr>
        <w:t>号</w:t>
      </w:r>
    </w:p>
    <w:p w:rsidR="002E4E6C" w:rsidRDefault="002E4E6C" w:rsidP="002E4E6C">
      <w:pPr>
        <w:pStyle w:val="a5"/>
        <w:spacing w:before="0" w:beforeAutospacing="0" w:after="0" w:afterAutospacing="0" w:line="420" w:lineRule="atLeast"/>
        <w:rPr>
          <w:rFonts w:ascii="Arial" w:hAnsi="Arial" w:cs="Arial"/>
          <w:color w:val="000000"/>
        </w:rPr>
      </w:pPr>
      <w:r>
        <w:rPr>
          <w:rFonts w:ascii="Arial" w:hAnsi="Arial" w:cs="Arial"/>
          <w:color w:val="000000"/>
          <w:sz w:val="26"/>
          <w:szCs w:val="26"/>
        </w:rPr>
        <w:t> </w:t>
      </w:r>
    </w:p>
    <w:p w:rsidR="002E4E6C" w:rsidRDefault="002E4E6C" w:rsidP="002E4E6C">
      <w:pPr>
        <w:pStyle w:val="a5"/>
        <w:spacing w:before="0" w:beforeAutospacing="0" w:after="0" w:afterAutospacing="0" w:line="420" w:lineRule="atLeast"/>
        <w:rPr>
          <w:rFonts w:ascii="Arial" w:hAnsi="Arial" w:cs="Arial"/>
          <w:color w:val="000000"/>
        </w:rPr>
      </w:pPr>
      <w:r>
        <w:rPr>
          <w:rFonts w:ascii="Arial" w:hAnsi="Arial" w:cs="Arial"/>
          <w:color w:val="000000"/>
          <w:sz w:val="26"/>
          <w:szCs w:val="26"/>
        </w:rPr>
        <w:t>各区商务主管部门、市中小企业国际市场开拓资金承办部、各中小企业及相关单位：</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根据《财政部</w:t>
      </w:r>
      <w:r>
        <w:rPr>
          <w:rFonts w:ascii="Arial" w:hAnsi="Arial" w:cs="Arial"/>
          <w:color w:val="000000"/>
          <w:sz w:val="26"/>
          <w:szCs w:val="26"/>
        </w:rPr>
        <w:t xml:space="preserve"> </w:t>
      </w:r>
      <w:r>
        <w:rPr>
          <w:rFonts w:ascii="Arial" w:hAnsi="Arial" w:cs="Arial"/>
          <w:color w:val="000000"/>
          <w:sz w:val="26"/>
          <w:szCs w:val="26"/>
        </w:rPr>
        <w:t>商务部关于</w:t>
      </w:r>
      <w:r>
        <w:rPr>
          <w:rFonts w:ascii="Arial" w:hAnsi="Arial" w:cs="Arial"/>
          <w:color w:val="000000"/>
          <w:sz w:val="26"/>
          <w:szCs w:val="26"/>
        </w:rPr>
        <w:t>2020</w:t>
      </w:r>
      <w:r>
        <w:rPr>
          <w:rFonts w:ascii="Arial" w:hAnsi="Arial" w:cs="Arial"/>
          <w:color w:val="000000"/>
          <w:sz w:val="26"/>
          <w:szCs w:val="26"/>
        </w:rPr>
        <w:t>年度外经贸发展专项资金重点工作的通知》（财建〔</w:t>
      </w:r>
      <w:r>
        <w:rPr>
          <w:rFonts w:ascii="Arial" w:hAnsi="Arial" w:cs="Arial"/>
          <w:color w:val="000000"/>
          <w:sz w:val="26"/>
          <w:szCs w:val="26"/>
        </w:rPr>
        <w:t>2020</w:t>
      </w:r>
      <w:r>
        <w:rPr>
          <w:rFonts w:ascii="Arial" w:hAnsi="Arial" w:cs="Arial"/>
          <w:color w:val="000000"/>
          <w:sz w:val="26"/>
          <w:szCs w:val="26"/>
        </w:rPr>
        <w:t>〕</w:t>
      </w:r>
      <w:r>
        <w:rPr>
          <w:rFonts w:ascii="Arial" w:hAnsi="Arial" w:cs="Arial"/>
          <w:color w:val="000000"/>
          <w:sz w:val="26"/>
          <w:szCs w:val="26"/>
        </w:rPr>
        <w:t>109</w:t>
      </w:r>
      <w:r>
        <w:rPr>
          <w:rFonts w:ascii="Arial" w:hAnsi="Arial" w:cs="Arial"/>
          <w:color w:val="000000"/>
          <w:sz w:val="26"/>
          <w:szCs w:val="26"/>
        </w:rPr>
        <w:t>号）和《上海市外经贸发展专项资金（中小企业国际市场开拓资金）实施细则》（沪商财〔</w:t>
      </w:r>
      <w:r>
        <w:rPr>
          <w:rFonts w:ascii="Arial" w:hAnsi="Arial" w:cs="Arial"/>
          <w:color w:val="000000"/>
          <w:sz w:val="26"/>
          <w:szCs w:val="26"/>
        </w:rPr>
        <w:t>2016</w:t>
      </w:r>
      <w:r>
        <w:rPr>
          <w:rFonts w:ascii="Arial" w:hAnsi="Arial" w:cs="Arial"/>
          <w:color w:val="000000"/>
          <w:sz w:val="26"/>
          <w:szCs w:val="26"/>
        </w:rPr>
        <w:t>〕</w:t>
      </w:r>
      <w:r>
        <w:rPr>
          <w:rFonts w:ascii="Arial" w:hAnsi="Arial" w:cs="Arial"/>
          <w:color w:val="000000"/>
          <w:sz w:val="26"/>
          <w:szCs w:val="26"/>
        </w:rPr>
        <w:t>376</w:t>
      </w:r>
      <w:r>
        <w:rPr>
          <w:rFonts w:ascii="Arial" w:hAnsi="Arial" w:cs="Arial"/>
          <w:color w:val="000000"/>
          <w:sz w:val="26"/>
          <w:szCs w:val="26"/>
        </w:rPr>
        <w:t>号，以下简称《实施细则》）有关规定，为稳住外贸基本盘，促进贸易高质量发展，支持中小企业开拓国际市场，提高中小企业国际竞争力，做好</w:t>
      </w:r>
      <w:r>
        <w:rPr>
          <w:rFonts w:ascii="Arial" w:hAnsi="Arial" w:cs="Arial"/>
          <w:color w:val="000000"/>
          <w:sz w:val="26"/>
          <w:szCs w:val="26"/>
        </w:rPr>
        <w:t>2020</w:t>
      </w:r>
      <w:r>
        <w:rPr>
          <w:rFonts w:ascii="Arial" w:hAnsi="Arial" w:cs="Arial"/>
          <w:color w:val="000000"/>
          <w:sz w:val="26"/>
          <w:szCs w:val="26"/>
        </w:rPr>
        <w:t>年度上海市外经贸发展专项资金（中小企业国际市场开拓资金）（以下简称</w:t>
      </w:r>
      <w:r>
        <w:rPr>
          <w:rFonts w:ascii="Arial" w:hAnsi="Arial" w:cs="Arial"/>
          <w:color w:val="000000"/>
          <w:sz w:val="26"/>
          <w:szCs w:val="26"/>
        </w:rPr>
        <w:t>“</w:t>
      </w:r>
      <w:r>
        <w:rPr>
          <w:rFonts w:ascii="Arial" w:hAnsi="Arial" w:cs="Arial"/>
          <w:color w:val="000000"/>
          <w:sz w:val="26"/>
          <w:szCs w:val="26"/>
        </w:rPr>
        <w:t>开拓资金</w:t>
      </w:r>
      <w:r>
        <w:rPr>
          <w:rFonts w:ascii="Arial" w:hAnsi="Arial" w:cs="Arial"/>
          <w:color w:val="000000"/>
          <w:sz w:val="26"/>
          <w:szCs w:val="26"/>
        </w:rPr>
        <w:t>”</w:t>
      </w:r>
      <w:r>
        <w:rPr>
          <w:rFonts w:ascii="Arial" w:hAnsi="Arial" w:cs="Arial"/>
          <w:color w:val="000000"/>
          <w:sz w:val="26"/>
          <w:szCs w:val="26"/>
        </w:rPr>
        <w:t>）申报工作，现将有关事项通知如下：</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一、各区商务主管部门、市开拓资金承办部应根据《实施细则》及本通知有关规定，抓好政策落实工作，发挥市场主体作用，推动企业优化市场布局。加强开拓资金管理队伍建设，确保基层审核人员准确掌握政策，认真做好中小企业服务工作，加强政策宣传，帮助企业了解政策，提高企业申报效率，切实发挥开拓资金政策效用。</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1</w:t>
      </w:r>
      <w:r>
        <w:rPr>
          <w:rFonts w:ascii="Arial" w:hAnsi="Arial" w:cs="Arial"/>
          <w:color w:val="000000"/>
          <w:sz w:val="26"/>
          <w:szCs w:val="26"/>
        </w:rPr>
        <w:t>、各区商务主管部门应切实履行开拓资金企业申报项目终审职责。严格按照《实施细则》及本通知等有关规定，审核企业申报材料、核定支持金额等。市开拓资金承办部应做好境外展览会（团体）项目审核等工作。</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lastRenderedPageBreak/>
        <w:t>2</w:t>
      </w:r>
      <w:r>
        <w:rPr>
          <w:rFonts w:ascii="Arial" w:hAnsi="Arial" w:cs="Arial"/>
          <w:color w:val="000000"/>
          <w:sz w:val="26"/>
          <w:szCs w:val="26"/>
        </w:rPr>
        <w:t>、各区商务主管部门、市开拓资金承办部应切实开展对申报项目的监督检查，强化对申报材料原件的核查力度，对申报项目所涉合同、付款凭证、出入境记录等原件核查应实现全覆盖，并填写《项目申报材料审核表》（项目审核单位使用，详见附件</w:t>
      </w:r>
      <w:r>
        <w:rPr>
          <w:rFonts w:ascii="Arial" w:hAnsi="Arial" w:cs="Arial"/>
          <w:color w:val="000000"/>
          <w:sz w:val="26"/>
          <w:szCs w:val="26"/>
        </w:rPr>
        <w:t>1</w:t>
      </w:r>
      <w:r>
        <w:rPr>
          <w:rFonts w:ascii="Arial" w:hAnsi="Arial" w:cs="Arial"/>
          <w:color w:val="000000"/>
          <w:sz w:val="26"/>
          <w:szCs w:val="26"/>
        </w:rPr>
        <w:t>）。</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3</w:t>
      </w:r>
      <w:r>
        <w:rPr>
          <w:rFonts w:ascii="Arial" w:hAnsi="Arial" w:cs="Arial"/>
          <w:color w:val="000000"/>
          <w:sz w:val="26"/>
          <w:szCs w:val="26"/>
        </w:rPr>
        <w:t>、各区商务主管部门、市开拓资金承办部应在规定时间内完成企业申报项目审核工作，并及时行文上报项目审核情况及获支持项目清单。</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4</w:t>
      </w:r>
      <w:r>
        <w:rPr>
          <w:rFonts w:ascii="Arial" w:hAnsi="Arial" w:cs="Arial"/>
          <w:color w:val="000000"/>
          <w:sz w:val="26"/>
          <w:szCs w:val="26"/>
        </w:rPr>
        <w:t>、各区商务主管部门、市开拓资金承办部应加强开拓资金的绩效管理，在年度审核工作完成后，及时上报资金使用情况总结报告（内容包括资金管理制度、资金支持情况、日常检查监督情况、资金绩效管理情况、存在问题及政策建议、典型企业及亮点工作等）。</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5</w:t>
      </w:r>
      <w:r>
        <w:rPr>
          <w:rFonts w:ascii="Arial" w:hAnsi="Arial" w:cs="Arial"/>
          <w:color w:val="000000"/>
          <w:sz w:val="26"/>
          <w:szCs w:val="26"/>
        </w:rPr>
        <w:t>、各区商务主管部门、市开拓资金承办部应配合市商务委、市财政局做好本市开拓资金绩效管理与监督检查等工作。</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二、符合要求的本市中小企业及相关单位，可按照《实施细则》及本通知有关规定在规定期限内申请开拓资金支持，申请单位应对申请项目及相关提交材料的真实性和合法性等负责，并填写《项目申报承诺书》（详见附件</w:t>
      </w:r>
      <w:r>
        <w:rPr>
          <w:rFonts w:ascii="Arial" w:hAnsi="Arial" w:cs="Arial"/>
          <w:color w:val="000000"/>
          <w:sz w:val="26"/>
          <w:szCs w:val="26"/>
        </w:rPr>
        <w:t>2</w:t>
      </w:r>
      <w:r>
        <w:rPr>
          <w:rFonts w:ascii="Arial" w:hAnsi="Arial" w:cs="Arial"/>
          <w:color w:val="000000"/>
          <w:sz w:val="26"/>
          <w:szCs w:val="26"/>
        </w:rPr>
        <w:t>），与申请材料一并提交区商务主管部门。中小企业申请过程中如遇问题，请及时与相关资金管理部门联系（详见附件</w:t>
      </w:r>
      <w:r>
        <w:rPr>
          <w:rFonts w:ascii="Arial" w:hAnsi="Arial" w:cs="Arial"/>
          <w:color w:val="000000"/>
          <w:sz w:val="26"/>
          <w:szCs w:val="26"/>
        </w:rPr>
        <w:t>3</w:t>
      </w:r>
      <w:r>
        <w:rPr>
          <w:rFonts w:ascii="Arial" w:hAnsi="Arial" w:cs="Arial"/>
          <w:color w:val="000000"/>
          <w:sz w:val="26"/>
          <w:szCs w:val="26"/>
        </w:rPr>
        <w:t>）。</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本市各级商务主管部门未委托任何中介机构为企业代办资金申报工作，请广大中小企业提高警惕，谨防上当受骗。</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三、本市</w:t>
      </w:r>
      <w:r>
        <w:rPr>
          <w:rFonts w:ascii="Arial" w:hAnsi="Arial" w:cs="Arial"/>
          <w:color w:val="000000"/>
          <w:sz w:val="26"/>
          <w:szCs w:val="26"/>
        </w:rPr>
        <w:t>2020</w:t>
      </w:r>
      <w:r>
        <w:rPr>
          <w:rFonts w:ascii="Arial" w:hAnsi="Arial" w:cs="Arial"/>
          <w:color w:val="000000"/>
          <w:sz w:val="26"/>
          <w:szCs w:val="26"/>
        </w:rPr>
        <w:t>年度开拓资金项目申报分两批实施。第一批项目网上申报时间为</w:t>
      </w:r>
      <w:r>
        <w:rPr>
          <w:rStyle w:val="a6"/>
          <w:rFonts w:ascii="Arial" w:hAnsi="Arial" w:cs="Arial"/>
          <w:color w:val="000000"/>
          <w:sz w:val="26"/>
          <w:szCs w:val="26"/>
        </w:rPr>
        <w:t>2020</w:t>
      </w:r>
      <w:r>
        <w:rPr>
          <w:rStyle w:val="a6"/>
          <w:rFonts w:ascii="Arial" w:hAnsi="Arial" w:cs="Arial"/>
          <w:color w:val="000000"/>
          <w:sz w:val="26"/>
          <w:szCs w:val="26"/>
        </w:rPr>
        <w:t>年</w:t>
      </w:r>
      <w:r>
        <w:rPr>
          <w:rStyle w:val="a6"/>
          <w:rFonts w:ascii="Arial" w:hAnsi="Arial" w:cs="Arial"/>
          <w:color w:val="000000"/>
          <w:sz w:val="26"/>
          <w:szCs w:val="26"/>
        </w:rPr>
        <w:t>7</w:t>
      </w:r>
      <w:r>
        <w:rPr>
          <w:rStyle w:val="a6"/>
          <w:rFonts w:ascii="Arial" w:hAnsi="Arial" w:cs="Arial"/>
          <w:color w:val="000000"/>
          <w:sz w:val="26"/>
          <w:szCs w:val="26"/>
        </w:rPr>
        <w:t>月</w:t>
      </w:r>
      <w:r>
        <w:rPr>
          <w:rStyle w:val="a6"/>
          <w:rFonts w:ascii="Arial" w:hAnsi="Arial" w:cs="Arial"/>
          <w:color w:val="000000"/>
          <w:sz w:val="26"/>
          <w:szCs w:val="26"/>
        </w:rPr>
        <w:t>28</w:t>
      </w:r>
      <w:r>
        <w:rPr>
          <w:rStyle w:val="a6"/>
          <w:rFonts w:ascii="Arial" w:hAnsi="Arial" w:cs="Arial"/>
          <w:color w:val="000000"/>
          <w:sz w:val="26"/>
          <w:szCs w:val="26"/>
        </w:rPr>
        <w:t>日至</w:t>
      </w:r>
      <w:r>
        <w:rPr>
          <w:rStyle w:val="a6"/>
          <w:rFonts w:ascii="Arial" w:hAnsi="Arial" w:cs="Arial"/>
          <w:color w:val="000000"/>
          <w:sz w:val="26"/>
          <w:szCs w:val="26"/>
        </w:rPr>
        <w:t>2020</w:t>
      </w:r>
      <w:r>
        <w:rPr>
          <w:rStyle w:val="a6"/>
          <w:rFonts w:ascii="Arial" w:hAnsi="Arial" w:cs="Arial"/>
          <w:color w:val="000000"/>
          <w:sz w:val="26"/>
          <w:szCs w:val="26"/>
        </w:rPr>
        <w:t>年</w:t>
      </w:r>
      <w:r>
        <w:rPr>
          <w:rStyle w:val="a6"/>
          <w:rFonts w:ascii="Arial" w:hAnsi="Arial" w:cs="Arial"/>
          <w:color w:val="000000"/>
          <w:sz w:val="26"/>
          <w:szCs w:val="26"/>
        </w:rPr>
        <w:t>8</w:t>
      </w:r>
      <w:r>
        <w:rPr>
          <w:rStyle w:val="a6"/>
          <w:rFonts w:ascii="Arial" w:hAnsi="Arial" w:cs="Arial"/>
          <w:color w:val="000000"/>
          <w:sz w:val="26"/>
          <w:szCs w:val="26"/>
        </w:rPr>
        <w:t>月</w:t>
      </w:r>
      <w:r>
        <w:rPr>
          <w:rStyle w:val="a6"/>
          <w:rFonts w:ascii="Arial" w:hAnsi="Arial" w:cs="Arial"/>
          <w:color w:val="000000"/>
          <w:sz w:val="26"/>
          <w:szCs w:val="26"/>
        </w:rPr>
        <w:t>28</w:t>
      </w:r>
      <w:r>
        <w:rPr>
          <w:rStyle w:val="a6"/>
          <w:rFonts w:ascii="Arial" w:hAnsi="Arial" w:cs="Arial"/>
          <w:color w:val="000000"/>
          <w:sz w:val="26"/>
          <w:szCs w:val="26"/>
        </w:rPr>
        <w:t>日</w:t>
      </w:r>
      <w:r>
        <w:rPr>
          <w:rFonts w:ascii="Arial" w:hAnsi="Arial" w:cs="Arial"/>
          <w:color w:val="000000"/>
          <w:sz w:val="26"/>
          <w:szCs w:val="26"/>
        </w:rPr>
        <w:t>，第二批项目网上申报时间为</w:t>
      </w:r>
      <w:r>
        <w:rPr>
          <w:rStyle w:val="a6"/>
          <w:rFonts w:ascii="Arial" w:hAnsi="Arial" w:cs="Arial"/>
          <w:color w:val="000000"/>
          <w:sz w:val="26"/>
          <w:szCs w:val="26"/>
        </w:rPr>
        <w:t>2020</w:t>
      </w:r>
      <w:r>
        <w:rPr>
          <w:rStyle w:val="a6"/>
          <w:rFonts w:ascii="Arial" w:hAnsi="Arial" w:cs="Arial"/>
          <w:color w:val="000000"/>
          <w:sz w:val="26"/>
          <w:szCs w:val="26"/>
        </w:rPr>
        <w:t>年</w:t>
      </w:r>
      <w:r>
        <w:rPr>
          <w:rStyle w:val="a6"/>
          <w:rFonts w:ascii="Arial" w:hAnsi="Arial" w:cs="Arial"/>
          <w:color w:val="000000"/>
          <w:sz w:val="26"/>
          <w:szCs w:val="26"/>
        </w:rPr>
        <w:t>12</w:t>
      </w:r>
      <w:r>
        <w:rPr>
          <w:rStyle w:val="a6"/>
          <w:rFonts w:ascii="Arial" w:hAnsi="Arial" w:cs="Arial"/>
          <w:color w:val="000000"/>
          <w:sz w:val="26"/>
          <w:szCs w:val="26"/>
        </w:rPr>
        <w:t>月</w:t>
      </w:r>
      <w:r>
        <w:rPr>
          <w:rStyle w:val="a6"/>
          <w:rFonts w:ascii="Arial" w:hAnsi="Arial" w:cs="Arial"/>
          <w:color w:val="000000"/>
          <w:sz w:val="26"/>
          <w:szCs w:val="26"/>
        </w:rPr>
        <w:t>1</w:t>
      </w:r>
      <w:r>
        <w:rPr>
          <w:rStyle w:val="a6"/>
          <w:rFonts w:ascii="Arial" w:hAnsi="Arial" w:cs="Arial"/>
          <w:color w:val="000000"/>
          <w:sz w:val="26"/>
          <w:szCs w:val="26"/>
        </w:rPr>
        <w:t>日至</w:t>
      </w:r>
      <w:r>
        <w:rPr>
          <w:rStyle w:val="a6"/>
          <w:rFonts w:ascii="Arial" w:hAnsi="Arial" w:cs="Arial"/>
          <w:color w:val="000000"/>
          <w:sz w:val="26"/>
          <w:szCs w:val="26"/>
        </w:rPr>
        <w:t>2021</w:t>
      </w:r>
      <w:r>
        <w:rPr>
          <w:rStyle w:val="a6"/>
          <w:rFonts w:ascii="Arial" w:hAnsi="Arial" w:cs="Arial"/>
          <w:color w:val="000000"/>
          <w:sz w:val="26"/>
          <w:szCs w:val="26"/>
        </w:rPr>
        <w:t>年</w:t>
      </w:r>
      <w:r>
        <w:rPr>
          <w:rStyle w:val="a6"/>
          <w:rFonts w:ascii="Arial" w:hAnsi="Arial" w:cs="Arial"/>
          <w:color w:val="000000"/>
          <w:sz w:val="26"/>
          <w:szCs w:val="26"/>
        </w:rPr>
        <w:t>1</w:t>
      </w:r>
      <w:r>
        <w:rPr>
          <w:rStyle w:val="a6"/>
          <w:rFonts w:ascii="Arial" w:hAnsi="Arial" w:cs="Arial"/>
          <w:color w:val="000000"/>
          <w:sz w:val="26"/>
          <w:szCs w:val="26"/>
        </w:rPr>
        <w:t>月</w:t>
      </w:r>
      <w:r>
        <w:rPr>
          <w:rStyle w:val="a6"/>
          <w:rFonts w:ascii="Arial" w:hAnsi="Arial" w:cs="Arial"/>
          <w:color w:val="000000"/>
          <w:sz w:val="26"/>
          <w:szCs w:val="26"/>
        </w:rPr>
        <w:t>15</w:t>
      </w:r>
      <w:r>
        <w:rPr>
          <w:rStyle w:val="a6"/>
          <w:rFonts w:ascii="Arial" w:hAnsi="Arial" w:cs="Arial"/>
          <w:color w:val="000000"/>
          <w:sz w:val="26"/>
          <w:szCs w:val="26"/>
        </w:rPr>
        <w:t>日</w:t>
      </w:r>
      <w:r>
        <w:rPr>
          <w:rFonts w:ascii="Arial" w:hAnsi="Arial" w:cs="Arial"/>
          <w:color w:val="000000"/>
          <w:sz w:val="26"/>
          <w:szCs w:val="26"/>
        </w:rPr>
        <w:t>。请中小企业及相关单</w:t>
      </w:r>
      <w:r>
        <w:rPr>
          <w:rFonts w:ascii="Arial" w:hAnsi="Arial" w:cs="Arial"/>
          <w:color w:val="000000"/>
          <w:sz w:val="26"/>
          <w:szCs w:val="26"/>
        </w:rPr>
        <w:lastRenderedPageBreak/>
        <w:t>位结合项目实施进度，及时办理网上申报（</w:t>
      </w:r>
      <w:r>
        <w:rPr>
          <w:rFonts w:ascii="Arial" w:hAnsi="Arial" w:cs="Arial"/>
          <w:color w:val="000000"/>
          <w:sz w:val="26"/>
          <w:szCs w:val="26"/>
        </w:rPr>
        <w:t>www.smeimdf.org</w:t>
      </w:r>
      <w:r>
        <w:rPr>
          <w:rFonts w:ascii="Arial" w:hAnsi="Arial" w:cs="Arial"/>
          <w:color w:val="000000"/>
          <w:sz w:val="26"/>
          <w:szCs w:val="26"/>
        </w:rPr>
        <w:t>），逾期不再受理，视作放弃申报；完成网上申报后，请在</w:t>
      </w:r>
      <w:r>
        <w:rPr>
          <w:rFonts w:ascii="Arial" w:hAnsi="Arial" w:cs="Arial"/>
          <w:color w:val="000000"/>
          <w:sz w:val="26"/>
          <w:szCs w:val="26"/>
        </w:rPr>
        <w:t>5</w:t>
      </w:r>
      <w:r>
        <w:rPr>
          <w:rFonts w:ascii="Arial" w:hAnsi="Arial" w:cs="Arial"/>
          <w:color w:val="000000"/>
          <w:sz w:val="26"/>
          <w:szCs w:val="26"/>
        </w:rPr>
        <w:t>个工作日内将项目申报材料（合同、发票、付款凭证等带好原件备查）提交给相关资金管理部门。</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四、为进一步优化开拓资金管理，提升服务企业水平，提高政策申报便利度，现根据中小企业开拓国际市场实际情况，对境外展览会、境外商标注册、管理体系认证、产品认证等项目申报材料进行调整（详见附件</w:t>
      </w:r>
      <w:r>
        <w:rPr>
          <w:rFonts w:ascii="Arial" w:hAnsi="Arial" w:cs="Arial"/>
          <w:color w:val="000000"/>
          <w:sz w:val="26"/>
          <w:szCs w:val="26"/>
        </w:rPr>
        <w:t>4</w:t>
      </w:r>
      <w:r>
        <w:rPr>
          <w:rFonts w:ascii="Arial" w:hAnsi="Arial" w:cs="Arial"/>
          <w:color w:val="000000"/>
          <w:sz w:val="26"/>
          <w:szCs w:val="26"/>
        </w:rPr>
        <w:t>）。</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五、本通知未涉及事项按照《实施细则》执行。</w:t>
      </w:r>
    </w:p>
    <w:p w:rsidR="002E4E6C" w:rsidRDefault="002E4E6C" w:rsidP="002E4E6C">
      <w:pPr>
        <w:pStyle w:val="a5"/>
        <w:spacing w:before="0" w:beforeAutospacing="0" w:after="0" w:afterAutospacing="0" w:line="420" w:lineRule="atLeast"/>
        <w:ind w:firstLine="495"/>
        <w:rPr>
          <w:rFonts w:ascii="Arial" w:hAnsi="Arial" w:cs="Arial"/>
          <w:color w:val="000000"/>
        </w:rPr>
      </w:pPr>
      <w:r>
        <w:rPr>
          <w:rFonts w:ascii="Arial" w:hAnsi="Arial" w:cs="Arial"/>
          <w:color w:val="000000"/>
          <w:sz w:val="26"/>
          <w:szCs w:val="26"/>
        </w:rPr>
        <w:t>特此通知。</w:t>
      </w:r>
    </w:p>
    <w:p w:rsidR="002E4E6C" w:rsidRDefault="002E4E6C" w:rsidP="002E4E6C">
      <w:pPr>
        <w:pStyle w:val="a5"/>
        <w:spacing w:before="0" w:beforeAutospacing="0" w:after="0" w:afterAutospacing="0" w:line="420" w:lineRule="atLeast"/>
        <w:rPr>
          <w:rFonts w:ascii="Arial" w:hAnsi="Arial" w:cs="Arial"/>
          <w:color w:val="000000"/>
        </w:rPr>
      </w:pPr>
      <w:r>
        <w:rPr>
          <w:rFonts w:ascii="Arial" w:hAnsi="Arial" w:cs="Arial"/>
          <w:color w:val="000000"/>
          <w:sz w:val="26"/>
          <w:szCs w:val="26"/>
        </w:rPr>
        <w:t> </w:t>
      </w:r>
    </w:p>
    <w:p w:rsidR="002E4E6C" w:rsidRDefault="002E4E6C" w:rsidP="002E4E6C">
      <w:pPr>
        <w:pStyle w:val="a5"/>
        <w:spacing w:before="0" w:beforeAutospacing="0" w:after="0" w:afterAutospacing="0" w:line="420" w:lineRule="atLeast"/>
        <w:rPr>
          <w:rFonts w:ascii="Arial" w:hAnsi="Arial" w:cs="Arial"/>
          <w:color w:val="000000"/>
        </w:rPr>
      </w:pPr>
      <w:r>
        <w:rPr>
          <w:rFonts w:ascii="Arial" w:hAnsi="Arial" w:cs="Arial"/>
          <w:color w:val="000000"/>
          <w:sz w:val="26"/>
          <w:szCs w:val="26"/>
        </w:rPr>
        <w:t> </w:t>
      </w:r>
    </w:p>
    <w:p w:rsidR="002E4E6C" w:rsidRDefault="002E4E6C" w:rsidP="002E4E6C">
      <w:pPr>
        <w:pStyle w:val="a5"/>
        <w:spacing w:before="0" w:beforeAutospacing="0" w:after="0" w:afterAutospacing="0" w:line="420" w:lineRule="atLeast"/>
        <w:jc w:val="right"/>
        <w:rPr>
          <w:rFonts w:ascii="Arial" w:hAnsi="Arial" w:cs="Arial"/>
          <w:color w:val="000000"/>
        </w:rPr>
      </w:pPr>
      <w:r>
        <w:rPr>
          <w:rFonts w:ascii="Arial" w:hAnsi="Arial" w:cs="Arial"/>
          <w:color w:val="000000"/>
          <w:sz w:val="26"/>
          <w:szCs w:val="26"/>
        </w:rPr>
        <w:t>上海市商务委员会</w:t>
      </w:r>
    </w:p>
    <w:p w:rsidR="002E4E6C" w:rsidRDefault="002E4E6C" w:rsidP="002E4E6C">
      <w:pPr>
        <w:pStyle w:val="a5"/>
        <w:spacing w:before="0" w:beforeAutospacing="0" w:after="0" w:afterAutospacing="0" w:line="420" w:lineRule="atLeast"/>
        <w:jc w:val="right"/>
        <w:rPr>
          <w:rFonts w:ascii="Arial" w:hAnsi="Arial" w:cs="Arial"/>
          <w:color w:val="000000"/>
        </w:rPr>
      </w:pPr>
      <w:r>
        <w:rPr>
          <w:rFonts w:ascii="Arial" w:hAnsi="Arial" w:cs="Arial"/>
          <w:color w:val="000000"/>
          <w:sz w:val="26"/>
          <w:szCs w:val="26"/>
        </w:rPr>
        <w:t>2020</w:t>
      </w:r>
      <w:r>
        <w:rPr>
          <w:rFonts w:ascii="Arial" w:hAnsi="Arial" w:cs="Arial"/>
          <w:color w:val="000000"/>
          <w:sz w:val="26"/>
          <w:szCs w:val="26"/>
        </w:rPr>
        <w:t>年</w:t>
      </w:r>
      <w:r>
        <w:rPr>
          <w:rFonts w:ascii="Arial" w:hAnsi="Arial" w:cs="Arial"/>
          <w:color w:val="000000"/>
          <w:sz w:val="26"/>
          <w:szCs w:val="26"/>
        </w:rPr>
        <w:t>7</w:t>
      </w:r>
      <w:r>
        <w:rPr>
          <w:rFonts w:ascii="Arial" w:hAnsi="Arial" w:cs="Arial"/>
          <w:color w:val="000000"/>
          <w:sz w:val="26"/>
          <w:szCs w:val="26"/>
        </w:rPr>
        <w:t>月</w:t>
      </w:r>
      <w:r>
        <w:rPr>
          <w:rFonts w:ascii="Arial" w:hAnsi="Arial" w:cs="Arial"/>
          <w:color w:val="000000"/>
          <w:sz w:val="26"/>
          <w:szCs w:val="26"/>
        </w:rPr>
        <w:t>21</w:t>
      </w:r>
      <w:r>
        <w:rPr>
          <w:rFonts w:ascii="Arial" w:hAnsi="Arial" w:cs="Arial"/>
          <w:color w:val="000000"/>
          <w:sz w:val="26"/>
          <w:szCs w:val="26"/>
        </w:rPr>
        <w:t>日</w:t>
      </w:r>
    </w:p>
    <w:p w:rsidR="00EB680B" w:rsidRPr="002E4E6C" w:rsidRDefault="00EB680B" w:rsidP="002E4E6C"/>
    <w:sectPr w:rsidR="00EB680B" w:rsidRPr="002E4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C9" w:rsidRDefault="00C03FC9" w:rsidP="00E57091">
      <w:r>
        <w:separator/>
      </w:r>
    </w:p>
  </w:endnote>
  <w:endnote w:type="continuationSeparator" w:id="0">
    <w:p w:rsidR="00C03FC9" w:rsidRDefault="00C03FC9"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C9" w:rsidRDefault="00C03FC9" w:rsidP="00E57091">
      <w:r>
        <w:separator/>
      </w:r>
    </w:p>
  </w:footnote>
  <w:footnote w:type="continuationSeparator" w:id="0">
    <w:p w:rsidR="00C03FC9" w:rsidRDefault="00C03FC9" w:rsidP="00E5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0012BE"/>
    <w:rsid w:val="00080516"/>
    <w:rsid w:val="001A4091"/>
    <w:rsid w:val="002E0D43"/>
    <w:rsid w:val="002E4E6C"/>
    <w:rsid w:val="00382D3D"/>
    <w:rsid w:val="003E222F"/>
    <w:rsid w:val="006322B7"/>
    <w:rsid w:val="00700663"/>
    <w:rsid w:val="007F1390"/>
    <w:rsid w:val="00886FF8"/>
    <w:rsid w:val="00944B8A"/>
    <w:rsid w:val="00A547EC"/>
    <w:rsid w:val="00C03FC9"/>
    <w:rsid w:val="00D07C77"/>
    <w:rsid w:val="00DC7254"/>
    <w:rsid w:val="00E57091"/>
    <w:rsid w:val="00EB680B"/>
    <w:rsid w:val="00F5016A"/>
    <w:rsid w:val="00F8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82D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 w:type="character" w:customStyle="1" w:styleId="2Char">
    <w:name w:val="标题 2 Char"/>
    <w:basedOn w:val="a0"/>
    <w:link w:val="2"/>
    <w:uiPriority w:val="9"/>
    <w:rsid w:val="00382D3D"/>
    <w:rPr>
      <w:rFonts w:ascii="宋体" w:eastAsia="宋体" w:hAnsi="宋体" w:cs="宋体"/>
      <w:b/>
      <w:bCs/>
      <w:kern w:val="0"/>
      <w:sz w:val="36"/>
      <w:szCs w:val="36"/>
    </w:rPr>
  </w:style>
  <w:style w:type="numbering" w:customStyle="1" w:styleId="1">
    <w:name w:val="无列表1"/>
    <w:next w:val="a2"/>
    <w:uiPriority w:val="99"/>
    <w:semiHidden/>
    <w:unhideWhenUsed/>
    <w:rsid w:val="00382D3D"/>
  </w:style>
  <w:style w:type="character" w:customStyle="1" w:styleId="dozoom">
    <w:name w:val="dozoom"/>
    <w:basedOn w:val="a0"/>
    <w:rsid w:val="00382D3D"/>
  </w:style>
  <w:style w:type="character" w:styleId="a7">
    <w:name w:val="Hyperlink"/>
    <w:basedOn w:val="a0"/>
    <w:uiPriority w:val="99"/>
    <w:semiHidden/>
    <w:unhideWhenUsed/>
    <w:rsid w:val="00382D3D"/>
    <w:rPr>
      <w:color w:val="0000FF"/>
      <w:u w:val="single"/>
    </w:rPr>
  </w:style>
  <w:style w:type="character" w:styleId="a8">
    <w:name w:val="FollowedHyperlink"/>
    <w:basedOn w:val="a0"/>
    <w:uiPriority w:val="99"/>
    <w:semiHidden/>
    <w:unhideWhenUsed/>
    <w:rsid w:val="00382D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6224964">
          <w:marLeft w:val="0"/>
          <w:marRight w:val="0"/>
          <w:marTop w:val="0"/>
          <w:marBottom w:val="0"/>
          <w:divBdr>
            <w:top w:val="none" w:sz="0" w:space="0" w:color="auto"/>
            <w:left w:val="none" w:sz="0" w:space="0" w:color="auto"/>
            <w:bottom w:val="none" w:sz="0" w:space="0" w:color="auto"/>
            <w:right w:val="none" w:sz="0" w:space="0" w:color="auto"/>
          </w:divBdr>
        </w:div>
      </w:divsChild>
    </w:div>
    <w:div w:id="223417893">
      <w:bodyDiv w:val="1"/>
      <w:marLeft w:val="0"/>
      <w:marRight w:val="0"/>
      <w:marTop w:val="0"/>
      <w:marBottom w:val="0"/>
      <w:divBdr>
        <w:top w:val="none" w:sz="0" w:space="0" w:color="auto"/>
        <w:left w:val="none" w:sz="0" w:space="0" w:color="auto"/>
        <w:bottom w:val="none" w:sz="0" w:space="0" w:color="auto"/>
        <w:right w:val="none" w:sz="0" w:space="0" w:color="auto"/>
      </w:divBdr>
    </w:div>
    <w:div w:id="666832306">
      <w:bodyDiv w:val="1"/>
      <w:marLeft w:val="0"/>
      <w:marRight w:val="0"/>
      <w:marTop w:val="0"/>
      <w:marBottom w:val="0"/>
      <w:divBdr>
        <w:top w:val="none" w:sz="0" w:space="0" w:color="auto"/>
        <w:left w:val="none" w:sz="0" w:space="0" w:color="auto"/>
        <w:bottom w:val="none" w:sz="0" w:space="0" w:color="auto"/>
        <w:right w:val="none" w:sz="0" w:space="0" w:color="auto"/>
      </w:divBdr>
      <w:divsChild>
        <w:div w:id="182016000">
          <w:marLeft w:val="0"/>
          <w:marRight w:val="0"/>
          <w:marTop w:val="300"/>
          <w:marBottom w:val="0"/>
          <w:divBdr>
            <w:top w:val="none" w:sz="0" w:space="0" w:color="auto"/>
            <w:left w:val="none" w:sz="0" w:space="0" w:color="auto"/>
            <w:bottom w:val="single" w:sz="12" w:space="15" w:color="D9D9D9"/>
            <w:right w:val="none" w:sz="0" w:space="0" w:color="auto"/>
          </w:divBdr>
        </w:div>
        <w:div w:id="1113745009">
          <w:marLeft w:val="0"/>
          <w:marRight w:val="0"/>
          <w:marTop w:val="450"/>
          <w:marBottom w:val="0"/>
          <w:divBdr>
            <w:top w:val="none" w:sz="0" w:space="0" w:color="auto"/>
            <w:left w:val="none" w:sz="0" w:space="0" w:color="auto"/>
            <w:bottom w:val="none" w:sz="0" w:space="0" w:color="auto"/>
            <w:right w:val="none" w:sz="0" w:space="0" w:color="auto"/>
          </w:divBdr>
        </w:div>
      </w:divsChild>
    </w:div>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226527988">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609653549">
      <w:bodyDiv w:val="1"/>
      <w:marLeft w:val="0"/>
      <w:marRight w:val="0"/>
      <w:marTop w:val="0"/>
      <w:marBottom w:val="0"/>
      <w:divBdr>
        <w:top w:val="none" w:sz="0" w:space="0" w:color="auto"/>
        <w:left w:val="none" w:sz="0" w:space="0" w:color="auto"/>
        <w:bottom w:val="none" w:sz="0" w:space="0" w:color="auto"/>
        <w:right w:val="none" w:sz="0" w:space="0" w:color="auto"/>
      </w:divBdr>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9076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2020-07-17T03:12:00Z</dcterms:created>
  <dcterms:modified xsi:type="dcterms:W3CDTF">2020-07-31T05:58:00Z</dcterms:modified>
</cp:coreProperties>
</file>