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AB" w:rsidRPr="00564AAB" w:rsidRDefault="00564AAB" w:rsidP="00564AAB">
      <w:pPr>
        <w:widowControl/>
        <w:shd w:val="clear" w:color="auto" w:fill="FFFFFF"/>
        <w:jc w:val="center"/>
        <w:outlineLvl w:val="0"/>
        <w:rPr>
          <w:rFonts w:ascii="微软雅黑" w:eastAsia="微软雅黑" w:hAnsi="微软雅黑" w:cs="宋体"/>
          <w:b/>
          <w:bCs/>
          <w:color w:val="000000"/>
          <w:kern w:val="36"/>
          <w:sz w:val="48"/>
          <w:szCs w:val="48"/>
        </w:rPr>
      </w:pPr>
      <w:r w:rsidRPr="00564AAB">
        <w:rPr>
          <w:rFonts w:ascii="微软雅黑" w:eastAsia="微软雅黑" w:hAnsi="微软雅黑" w:cs="宋体" w:hint="eastAsia"/>
          <w:b/>
          <w:bCs/>
          <w:color w:val="000000"/>
          <w:kern w:val="36"/>
          <w:sz w:val="48"/>
          <w:szCs w:val="48"/>
        </w:rPr>
        <w:t>上海市鼓励企业设立服务全国面向世界的贸易型总部若干意见</w:t>
      </w:r>
    </w:p>
    <w:p w:rsidR="00564AAB" w:rsidRPr="00564AAB" w:rsidRDefault="00564AAB" w:rsidP="00564AAB">
      <w:pPr>
        <w:widowControl/>
        <w:shd w:val="clear" w:color="auto" w:fill="FFFFFF"/>
        <w:jc w:val="center"/>
        <w:outlineLvl w:val="1"/>
        <w:rPr>
          <w:rFonts w:ascii="微软雅黑" w:eastAsia="微软雅黑" w:hAnsi="微软雅黑" w:cs="宋体" w:hint="eastAsia"/>
          <w:color w:val="000000"/>
          <w:kern w:val="0"/>
          <w:sz w:val="36"/>
          <w:szCs w:val="36"/>
        </w:rPr>
      </w:pPr>
      <w:r w:rsidRPr="00564AAB">
        <w:rPr>
          <w:rFonts w:ascii="微软雅黑" w:eastAsia="微软雅黑" w:hAnsi="微软雅黑" w:cs="宋体" w:hint="eastAsia"/>
          <w:color w:val="000000"/>
          <w:kern w:val="0"/>
          <w:sz w:val="36"/>
          <w:szCs w:val="36"/>
        </w:rPr>
        <w:t>（ 发布日期：2015-03-06）</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第一条 为进一步扩大对内对外开放，构筑开放型经济新优势，鼓励具有国际国内资源配置能力的企业在沪设立贸易型总部，提高贸易集聚度和辐射力，促进长江流域贸易投资一体化发展，推动贸易型总部服务全国、走向世界，根据《上海市推进国际贸易中心建设条例》，制订本意见。</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xml:space="preserve">　　第二条 紧紧围绕“一带一路”和长江经济带建设等国家战略，按照创新驱动发展、经济转型升级的要求，以中国(上海)自由贸易试验区和上海国际贸易中心建设为契机，着力营造更加便利化的贸易投资环境，引导贸易型总部发展新技术、新产业、新模式、新业态，提升国际化发展水平和资源统筹配置能力。进一步发挥贸易对全市产业结构调整和经济发展的促进作用。   </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按照“公开、公平、公正”的原则。鼓励企业设立贸易型总部。实行自愿申报、政府审核、社会公示、动态评估制度。</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第三条 本意见所称贸易型总部，是指境内外企业在上海设立的。具有采购、分拨、营销、结算、物流等单一或综合贸易功能的总部机构。</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贸易型总部既包含传统贸易企业，也包含基于互联网等信息技术从事撮合交易或提供配套服务的平台型贸易企业。   </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xml:space="preserve">　　第四条 市商务委负责贸易型总部认定工作，并协调有关部门共同开展促进贸易型总部发展的相关工作。</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lastRenderedPageBreak/>
        <w:t>    市发展改革委、市政府合作交流办、市财政局、市工商局、市金融办、上海银监局、中国人民银行上海分行、国家外汇管理局上海分局、市公安局出入境管理局、市人力资源社会保障局、上海海关、上海出入境检验检疫局、市政府外办等部门及各区县人民政府在各</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自职责范围内，做好对贸易型总部的服务促进工作。</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第五条 贸易型总部应注册在上海，具有独立的法人资格，除本市外，拥有2个或2个以上分支机构、并有一定比例的业务覆盖，实行统一管理，且符合以下条件之一;</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(一)以国内批发零售为主营业务，该业务收入占总营业收入的比例占50%以上，且上年度营业收入(销售收入)超过100亿元人民币;</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(二)以国际货物贸易为主营业务，该业务收入占总营业收入的比例占50%以上，且上年度营业收入(销售收入)超过60亿元人民币;</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(三)以物流仓储或国际服务贸易为主营业务，该业务收入占总营业收入的比例占50%以上，且上年度营业收入(销售收入)超过40亿元人民币;</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四)以平台交易为主营业务，注册会员或入驻商家超过5000家且有超过30%的比例为非本市企业。其中，面向消费者的平台企业年交易额超过50亿元人民币;面向企业(提供企业间交易)的平台企业年交易额超过150亿元人民币。</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第六条 申请认定贸易型总部，应当提交下列材料:</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(一)法人营业执照复印件;</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(二)组织机构和财务报表等经营情况报告;</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(三)主管税务机关出具的年度纳税证明;</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(四)投资、被授权运营管理或业务覆盖的企业名单。</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第七条 贸易型总部的认定，按下列程序进行:</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lastRenderedPageBreak/>
        <w:t>    (一)企业按照要求向所在地的区县贸易主管部门提出申请，并填写《上海市贸易型总部认定申请表》。递交相关材料;</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(二)区县贸易主管部门在5个工作日内完成初审后转报市商务委;</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(三)市商务委在5个工作日内完成复审，如有需要，将征求有关部门意见;</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(四)审核通过的，由市商务委统一颁发认定证书，并予以授牌。</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第八条 进一步优化财政资金投入机制，完善出口退税分担机制，聚焦贸易型总部发展，加大支持力度。</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对于符合外贸专项资金、服务贸易发展专项资金、战略性新兴产业专项资金、服务业引导资金、高新技术成果转化资金等政策条件的贸易型总部，市有关部门在资金申报评定中应予以优先支持。</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各区县人民政府结合实际情况积极营造企业发展环境，对新认定的贸易型总部给予相关政策扶持。   </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第九条 鼓励金融机构与贸易型总部开展战略性合作，通过统一授信、资产重组、发行债券、引进股权投资等多种方式7宽融资渠道，利用信用保险金融工具等拓展国内外市场。支持贸易型总部探索开展供应链金融，为中小贸易企业提供全流程、专业化配套服务。支持贸易型总部优先参与利率市场化改革的相关产品和制度试点活动。</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对内部资金有统一管理需求且符合相关条件的贸易型总部，支持其所在企业集团或外商投资性公司按照有关规定申报设立财务公司，为其在中国境内的投资企业提供集中财务管理服务。</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鼓励贸易型总部根据自身经营和管理需要，开展各类跨境人民币业务。贸易型总部可通过跨境人民币双向资金池和经常项下跨境人民币集中收付等通道完成集团的资金集中运营管理，提高资金使用效率。</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lastRenderedPageBreak/>
        <w:t>    第十条 对涉及外汇资金运作且符合相关条件的贸易型总部，可以按照有关规定开展包括经常项目集中收付汇和轧差净额结算、境内外汇资金集中管理、境外外汇资金境内归集、外债和对外放款额度集中调配、境内外资金互通、集中结售汇等在内的跨国公司外汇</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资金集中运营管理等业务。</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第十一条 支持贸易型总部引进国内优秀人才。符合条件的，可按规定办理本市户籍。</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支持贸易型总部充分利用本市教育资源，共建贸易人才实训基地，为贸易从业人员提供职业教育和培训。   </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贸易型总部所在区县对贸易型总部引进的外省市人才申请人才公寓提供便利。</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第十二条 贸易型总部符合条件的中国籍人员可以申办亚太经合组织商务旅行卡，对因商务需要赴香港、澳门、台湾地区或者国外的，由有关部门提供出境便利。</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贸易型总部需要多次临时入境的外籍人员，可以申请办理入境有效期不超过1年，停留期不超过180日的多次签证;对在本市常驻工作的贸易型总部外籍法定代表、总经理、副总经理、财务总监，可根据任期和合同意向申请办理3至5年有效的外国人居留许可;贸易型总部的外籍高级管理人员可以按照《外国人在中国永久居留审批管理办法》，优先推荐申办《外国人永久居留证》。</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第十三条 海关、外汇、出入境检验检疫等部门根据贸易型总部运作模式的最新发展和需求，积极探索监管模式的改革创新，支持符合条件的贸易型总部参与各类便利化促进措施试点工作。</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第十四条 市商务委会同有关部门对已认定的贸易型总部实行动态评估，结合企业经营年度报告制度，对不再满足认定条件的，或因违法行为受到行政或刑事处罚的企业，取消其总部资格并予以公告，停止享受相关扶持政策。</w:t>
      </w:r>
    </w:p>
    <w:p w:rsidR="00564AAB" w:rsidRPr="00564AAB" w:rsidRDefault="00564AAB" w:rsidP="00564AAB">
      <w:pPr>
        <w:widowControl/>
        <w:shd w:val="clear" w:color="auto" w:fill="FFFFFF"/>
        <w:spacing w:line="375" w:lineRule="atLeast"/>
        <w:jc w:val="left"/>
        <w:rPr>
          <w:rFonts w:ascii="微软雅黑" w:eastAsia="微软雅黑" w:hAnsi="微软雅黑" w:cs="宋体" w:hint="eastAsia"/>
          <w:color w:val="000000"/>
          <w:kern w:val="0"/>
          <w:szCs w:val="21"/>
        </w:rPr>
      </w:pPr>
      <w:r w:rsidRPr="00564AAB">
        <w:rPr>
          <w:rFonts w:ascii="微软雅黑" w:eastAsia="微软雅黑" w:hAnsi="微软雅黑" w:cs="宋体" w:hint="eastAsia"/>
          <w:color w:val="000000"/>
          <w:kern w:val="0"/>
          <w:szCs w:val="21"/>
        </w:rPr>
        <w:t>    第十五条 本意见自颁布之日起施行，有效期五年。</w:t>
      </w:r>
    </w:p>
    <w:p w:rsidR="0068331B" w:rsidRDefault="0068331B">
      <w:bookmarkStart w:id="0" w:name="_GoBack"/>
      <w:bookmarkEnd w:id="0"/>
    </w:p>
    <w:sectPr w:rsidR="006833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24"/>
    <w:rsid w:val="00564AAB"/>
    <w:rsid w:val="0068331B"/>
    <w:rsid w:val="00776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DCC6F-885A-4D09-939C-BE446F91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64AA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64AA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64AAB"/>
    <w:rPr>
      <w:rFonts w:ascii="宋体" w:eastAsia="宋体" w:hAnsi="宋体" w:cs="宋体"/>
      <w:b/>
      <w:bCs/>
      <w:kern w:val="36"/>
      <w:sz w:val="48"/>
      <w:szCs w:val="48"/>
    </w:rPr>
  </w:style>
  <w:style w:type="character" w:customStyle="1" w:styleId="2Char">
    <w:name w:val="标题 2 Char"/>
    <w:basedOn w:val="a0"/>
    <w:link w:val="2"/>
    <w:uiPriority w:val="9"/>
    <w:rsid w:val="00564AAB"/>
    <w:rPr>
      <w:rFonts w:ascii="宋体" w:eastAsia="宋体" w:hAnsi="宋体" w:cs="宋体"/>
      <w:b/>
      <w:bCs/>
      <w:kern w:val="0"/>
      <w:sz w:val="36"/>
      <w:szCs w:val="36"/>
    </w:rPr>
  </w:style>
  <w:style w:type="paragraph" w:styleId="a3">
    <w:name w:val="Normal (Web)"/>
    <w:basedOn w:val="a"/>
    <w:uiPriority w:val="99"/>
    <w:semiHidden/>
    <w:unhideWhenUsed/>
    <w:rsid w:val="00564A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895669">
      <w:bodyDiv w:val="1"/>
      <w:marLeft w:val="0"/>
      <w:marRight w:val="0"/>
      <w:marTop w:val="0"/>
      <w:marBottom w:val="0"/>
      <w:divBdr>
        <w:top w:val="none" w:sz="0" w:space="0" w:color="auto"/>
        <w:left w:val="none" w:sz="0" w:space="0" w:color="auto"/>
        <w:bottom w:val="none" w:sz="0" w:space="0" w:color="auto"/>
        <w:right w:val="none" w:sz="0" w:space="0" w:color="auto"/>
      </w:divBdr>
      <w:divsChild>
        <w:div w:id="1397390948">
          <w:marLeft w:val="0"/>
          <w:marRight w:val="0"/>
          <w:marTop w:val="0"/>
          <w:marBottom w:val="0"/>
          <w:divBdr>
            <w:top w:val="none" w:sz="0" w:space="0" w:color="auto"/>
            <w:left w:val="none" w:sz="0" w:space="0" w:color="auto"/>
            <w:bottom w:val="none" w:sz="0" w:space="0" w:color="auto"/>
            <w:right w:val="none" w:sz="0" w:space="0" w:color="auto"/>
          </w:divBdr>
        </w:div>
        <w:div w:id="959453683">
          <w:marLeft w:val="0"/>
          <w:marRight w:val="0"/>
          <w:marTop w:val="0"/>
          <w:marBottom w:val="0"/>
          <w:divBdr>
            <w:top w:val="none" w:sz="0" w:space="0" w:color="auto"/>
            <w:left w:val="none" w:sz="0" w:space="0" w:color="auto"/>
            <w:bottom w:val="none" w:sz="0" w:space="0" w:color="auto"/>
            <w:right w:val="none" w:sz="0" w:space="0" w:color="auto"/>
          </w:divBdr>
          <w:divsChild>
            <w:div w:id="1958755851">
              <w:marLeft w:val="0"/>
              <w:marRight w:val="0"/>
              <w:marTop w:val="0"/>
              <w:marBottom w:val="0"/>
              <w:divBdr>
                <w:top w:val="none" w:sz="0" w:space="0" w:color="auto"/>
                <w:left w:val="none" w:sz="0" w:space="0" w:color="auto"/>
                <w:bottom w:val="none" w:sz="0" w:space="0" w:color="auto"/>
                <w:right w:val="none" w:sz="0" w:space="0" w:color="auto"/>
              </w:divBdr>
            </w:div>
            <w:div w:id="891499773">
              <w:marLeft w:val="0"/>
              <w:marRight w:val="0"/>
              <w:marTop w:val="0"/>
              <w:marBottom w:val="0"/>
              <w:divBdr>
                <w:top w:val="none" w:sz="0" w:space="0" w:color="auto"/>
                <w:left w:val="none" w:sz="0" w:space="0" w:color="auto"/>
                <w:bottom w:val="none" w:sz="0" w:space="0" w:color="auto"/>
                <w:right w:val="none" w:sz="0" w:space="0" w:color="auto"/>
              </w:divBdr>
            </w:div>
            <w:div w:id="1517420686">
              <w:marLeft w:val="0"/>
              <w:marRight w:val="0"/>
              <w:marTop w:val="0"/>
              <w:marBottom w:val="0"/>
              <w:divBdr>
                <w:top w:val="none" w:sz="0" w:space="0" w:color="auto"/>
                <w:left w:val="none" w:sz="0" w:space="0" w:color="auto"/>
                <w:bottom w:val="none" w:sz="0" w:space="0" w:color="auto"/>
                <w:right w:val="none" w:sz="0" w:space="0" w:color="auto"/>
              </w:divBdr>
            </w:div>
            <w:div w:id="1209300415">
              <w:marLeft w:val="0"/>
              <w:marRight w:val="0"/>
              <w:marTop w:val="0"/>
              <w:marBottom w:val="0"/>
              <w:divBdr>
                <w:top w:val="none" w:sz="0" w:space="0" w:color="auto"/>
                <w:left w:val="none" w:sz="0" w:space="0" w:color="auto"/>
                <w:bottom w:val="none" w:sz="0" w:space="0" w:color="auto"/>
                <w:right w:val="none" w:sz="0" w:space="0" w:color="auto"/>
              </w:divBdr>
            </w:div>
            <w:div w:id="1216700651">
              <w:marLeft w:val="0"/>
              <w:marRight w:val="0"/>
              <w:marTop w:val="0"/>
              <w:marBottom w:val="0"/>
              <w:divBdr>
                <w:top w:val="none" w:sz="0" w:space="0" w:color="auto"/>
                <w:left w:val="none" w:sz="0" w:space="0" w:color="auto"/>
                <w:bottom w:val="none" w:sz="0" w:space="0" w:color="auto"/>
                <w:right w:val="none" w:sz="0" w:space="0" w:color="auto"/>
              </w:divBdr>
            </w:div>
            <w:div w:id="1322585614">
              <w:marLeft w:val="0"/>
              <w:marRight w:val="0"/>
              <w:marTop w:val="0"/>
              <w:marBottom w:val="0"/>
              <w:divBdr>
                <w:top w:val="none" w:sz="0" w:space="0" w:color="auto"/>
                <w:left w:val="none" w:sz="0" w:space="0" w:color="auto"/>
                <w:bottom w:val="none" w:sz="0" w:space="0" w:color="auto"/>
                <w:right w:val="none" w:sz="0" w:space="0" w:color="auto"/>
              </w:divBdr>
            </w:div>
            <w:div w:id="819885143">
              <w:marLeft w:val="0"/>
              <w:marRight w:val="0"/>
              <w:marTop w:val="0"/>
              <w:marBottom w:val="0"/>
              <w:divBdr>
                <w:top w:val="none" w:sz="0" w:space="0" w:color="auto"/>
                <w:left w:val="none" w:sz="0" w:space="0" w:color="auto"/>
                <w:bottom w:val="none" w:sz="0" w:space="0" w:color="auto"/>
                <w:right w:val="none" w:sz="0" w:space="0" w:color="auto"/>
              </w:divBdr>
            </w:div>
            <w:div w:id="1413968625">
              <w:marLeft w:val="0"/>
              <w:marRight w:val="0"/>
              <w:marTop w:val="0"/>
              <w:marBottom w:val="0"/>
              <w:divBdr>
                <w:top w:val="none" w:sz="0" w:space="0" w:color="auto"/>
                <w:left w:val="none" w:sz="0" w:space="0" w:color="auto"/>
                <w:bottom w:val="none" w:sz="0" w:space="0" w:color="auto"/>
                <w:right w:val="none" w:sz="0" w:space="0" w:color="auto"/>
              </w:divBdr>
            </w:div>
            <w:div w:id="733965677">
              <w:marLeft w:val="0"/>
              <w:marRight w:val="0"/>
              <w:marTop w:val="0"/>
              <w:marBottom w:val="0"/>
              <w:divBdr>
                <w:top w:val="none" w:sz="0" w:space="0" w:color="auto"/>
                <w:left w:val="none" w:sz="0" w:space="0" w:color="auto"/>
                <w:bottom w:val="none" w:sz="0" w:space="0" w:color="auto"/>
                <w:right w:val="none" w:sz="0" w:space="0" w:color="auto"/>
              </w:divBdr>
            </w:div>
            <w:div w:id="344744385">
              <w:marLeft w:val="0"/>
              <w:marRight w:val="0"/>
              <w:marTop w:val="0"/>
              <w:marBottom w:val="0"/>
              <w:divBdr>
                <w:top w:val="none" w:sz="0" w:space="0" w:color="auto"/>
                <w:left w:val="none" w:sz="0" w:space="0" w:color="auto"/>
                <w:bottom w:val="none" w:sz="0" w:space="0" w:color="auto"/>
                <w:right w:val="none" w:sz="0" w:space="0" w:color="auto"/>
              </w:divBdr>
            </w:div>
            <w:div w:id="1374378521">
              <w:marLeft w:val="0"/>
              <w:marRight w:val="0"/>
              <w:marTop w:val="0"/>
              <w:marBottom w:val="0"/>
              <w:divBdr>
                <w:top w:val="none" w:sz="0" w:space="0" w:color="auto"/>
                <w:left w:val="none" w:sz="0" w:space="0" w:color="auto"/>
                <w:bottom w:val="none" w:sz="0" w:space="0" w:color="auto"/>
                <w:right w:val="none" w:sz="0" w:space="0" w:color="auto"/>
              </w:divBdr>
            </w:div>
            <w:div w:id="401873464">
              <w:marLeft w:val="0"/>
              <w:marRight w:val="0"/>
              <w:marTop w:val="0"/>
              <w:marBottom w:val="0"/>
              <w:divBdr>
                <w:top w:val="none" w:sz="0" w:space="0" w:color="auto"/>
                <w:left w:val="none" w:sz="0" w:space="0" w:color="auto"/>
                <w:bottom w:val="none" w:sz="0" w:space="0" w:color="auto"/>
                <w:right w:val="none" w:sz="0" w:space="0" w:color="auto"/>
              </w:divBdr>
            </w:div>
            <w:div w:id="1739867243">
              <w:marLeft w:val="0"/>
              <w:marRight w:val="0"/>
              <w:marTop w:val="0"/>
              <w:marBottom w:val="0"/>
              <w:divBdr>
                <w:top w:val="none" w:sz="0" w:space="0" w:color="auto"/>
                <w:left w:val="none" w:sz="0" w:space="0" w:color="auto"/>
                <w:bottom w:val="none" w:sz="0" w:space="0" w:color="auto"/>
                <w:right w:val="none" w:sz="0" w:space="0" w:color="auto"/>
              </w:divBdr>
            </w:div>
            <w:div w:id="1686709172">
              <w:marLeft w:val="0"/>
              <w:marRight w:val="0"/>
              <w:marTop w:val="0"/>
              <w:marBottom w:val="0"/>
              <w:divBdr>
                <w:top w:val="none" w:sz="0" w:space="0" w:color="auto"/>
                <w:left w:val="none" w:sz="0" w:space="0" w:color="auto"/>
                <w:bottom w:val="none" w:sz="0" w:space="0" w:color="auto"/>
                <w:right w:val="none" w:sz="0" w:space="0" w:color="auto"/>
              </w:divBdr>
            </w:div>
            <w:div w:id="1091701979">
              <w:marLeft w:val="0"/>
              <w:marRight w:val="0"/>
              <w:marTop w:val="0"/>
              <w:marBottom w:val="0"/>
              <w:divBdr>
                <w:top w:val="none" w:sz="0" w:space="0" w:color="auto"/>
                <w:left w:val="none" w:sz="0" w:space="0" w:color="auto"/>
                <w:bottom w:val="none" w:sz="0" w:space="0" w:color="auto"/>
                <w:right w:val="none" w:sz="0" w:space="0" w:color="auto"/>
              </w:divBdr>
            </w:div>
            <w:div w:id="1033963535">
              <w:marLeft w:val="0"/>
              <w:marRight w:val="0"/>
              <w:marTop w:val="0"/>
              <w:marBottom w:val="0"/>
              <w:divBdr>
                <w:top w:val="none" w:sz="0" w:space="0" w:color="auto"/>
                <w:left w:val="none" w:sz="0" w:space="0" w:color="auto"/>
                <w:bottom w:val="none" w:sz="0" w:space="0" w:color="auto"/>
                <w:right w:val="none" w:sz="0" w:space="0" w:color="auto"/>
              </w:divBdr>
            </w:div>
            <w:div w:id="898590107">
              <w:marLeft w:val="0"/>
              <w:marRight w:val="0"/>
              <w:marTop w:val="0"/>
              <w:marBottom w:val="0"/>
              <w:divBdr>
                <w:top w:val="none" w:sz="0" w:space="0" w:color="auto"/>
                <w:left w:val="none" w:sz="0" w:space="0" w:color="auto"/>
                <w:bottom w:val="none" w:sz="0" w:space="0" w:color="auto"/>
                <w:right w:val="none" w:sz="0" w:space="0" w:color="auto"/>
              </w:divBdr>
            </w:div>
            <w:div w:id="247229392">
              <w:marLeft w:val="0"/>
              <w:marRight w:val="0"/>
              <w:marTop w:val="0"/>
              <w:marBottom w:val="0"/>
              <w:divBdr>
                <w:top w:val="none" w:sz="0" w:space="0" w:color="auto"/>
                <w:left w:val="none" w:sz="0" w:space="0" w:color="auto"/>
                <w:bottom w:val="none" w:sz="0" w:space="0" w:color="auto"/>
                <w:right w:val="none" w:sz="0" w:space="0" w:color="auto"/>
              </w:divBdr>
            </w:div>
            <w:div w:id="1147823609">
              <w:marLeft w:val="0"/>
              <w:marRight w:val="0"/>
              <w:marTop w:val="0"/>
              <w:marBottom w:val="0"/>
              <w:divBdr>
                <w:top w:val="none" w:sz="0" w:space="0" w:color="auto"/>
                <w:left w:val="none" w:sz="0" w:space="0" w:color="auto"/>
                <w:bottom w:val="none" w:sz="0" w:space="0" w:color="auto"/>
                <w:right w:val="none" w:sz="0" w:space="0" w:color="auto"/>
              </w:divBdr>
            </w:div>
            <w:div w:id="418597744">
              <w:marLeft w:val="0"/>
              <w:marRight w:val="0"/>
              <w:marTop w:val="0"/>
              <w:marBottom w:val="0"/>
              <w:divBdr>
                <w:top w:val="none" w:sz="0" w:space="0" w:color="auto"/>
                <w:left w:val="none" w:sz="0" w:space="0" w:color="auto"/>
                <w:bottom w:val="none" w:sz="0" w:space="0" w:color="auto"/>
                <w:right w:val="none" w:sz="0" w:space="0" w:color="auto"/>
              </w:divBdr>
            </w:div>
            <w:div w:id="573011760">
              <w:marLeft w:val="0"/>
              <w:marRight w:val="0"/>
              <w:marTop w:val="0"/>
              <w:marBottom w:val="0"/>
              <w:divBdr>
                <w:top w:val="none" w:sz="0" w:space="0" w:color="auto"/>
                <w:left w:val="none" w:sz="0" w:space="0" w:color="auto"/>
                <w:bottom w:val="none" w:sz="0" w:space="0" w:color="auto"/>
                <w:right w:val="none" w:sz="0" w:space="0" w:color="auto"/>
              </w:divBdr>
            </w:div>
            <w:div w:id="124936866">
              <w:marLeft w:val="0"/>
              <w:marRight w:val="0"/>
              <w:marTop w:val="0"/>
              <w:marBottom w:val="0"/>
              <w:divBdr>
                <w:top w:val="none" w:sz="0" w:space="0" w:color="auto"/>
                <w:left w:val="none" w:sz="0" w:space="0" w:color="auto"/>
                <w:bottom w:val="none" w:sz="0" w:space="0" w:color="auto"/>
                <w:right w:val="none" w:sz="0" w:space="0" w:color="auto"/>
              </w:divBdr>
            </w:div>
            <w:div w:id="2054378473">
              <w:marLeft w:val="0"/>
              <w:marRight w:val="0"/>
              <w:marTop w:val="0"/>
              <w:marBottom w:val="0"/>
              <w:divBdr>
                <w:top w:val="none" w:sz="0" w:space="0" w:color="auto"/>
                <w:left w:val="none" w:sz="0" w:space="0" w:color="auto"/>
                <w:bottom w:val="none" w:sz="0" w:space="0" w:color="auto"/>
                <w:right w:val="none" w:sz="0" w:space="0" w:color="auto"/>
              </w:divBdr>
            </w:div>
            <w:div w:id="987824259">
              <w:marLeft w:val="0"/>
              <w:marRight w:val="0"/>
              <w:marTop w:val="0"/>
              <w:marBottom w:val="0"/>
              <w:divBdr>
                <w:top w:val="none" w:sz="0" w:space="0" w:color="auto"/>
                <w:left w:val="none" w:sz="0" w:space="0" w:color="auto"/>
                <w:bottom w:val="none" w:sz="0" w:space="0" w:color="auto"/>
                <w:right w:val="none" w:sz="0" w:space="0" w:color="auto"/>
              </w:divBdr>
            </w:div>
            <w:div w:id="712732384">
              <w:marLeft w:val="0"/>
              <w:marRight w:val="0"/>
              <w:marTop w:val="0"/>
              <w:marBottom w:val="0"/>
              <w:divBdr>
                <w:top w:val="none" w:sz="0" w:space="0" w:color="auto"/>
                <w:left w:val="none" w:sz="0" w:space="0" w:color="auto"/>
                <w:bottom w:val="none" w:sz="0" w:space="0" w:color="auto"/>
                <w:right w:val="none" w:sz="0" w:space="0" w:color="auto"/>
              </w:divBdr>
            </w:div>
            <w:div w:id="696006670">
              <w:marLeft w:val="0"/>
              <w:marRight w:val="0"/>
              <w:marTop w:val="0"/>
              <w:marBottom w:val="0"/>
              <w:divBdr>
                <w:top w:val="none" w:sz="0" w:space="0" w:color="auto"/>
                <w:left w:val="none" w:sz="0" w:space="0" w:color="auto"/>
                <w:bottom w:val="none" w:sz="0" w:space="0" w:color="auto"/>
                <w:right w:val="none" w:sz="0" w:space="0" w:color="auto"/>
              </w:divBdr>
            </w:div>
            <w:div w:id="351305198">
              <w:marLeft w:val="0"/>
              <w:marRight w:val="0"/>
              <w:marTop w:val="0"/>
              <w:marBottom w:val="0"/>
              <w:divBdr>
                <w:top w:val="none" w:sz="0" w:space="0" w:color="auto"/>
                <w:left w:val="none" w:sz="0" w:space="0" w:color="auto"/>
                <w:bottom w:val="none" w:sz="0" w:space="0" w:color="auto"/>
                <w:right w:val="none" w:sz="0" w:space="0" w:color="auto"/>
              </w:divBdr>
            </w:div>
            <w:div w:id="1124351837">
              <w:marLeft w:val="0"/>
              <w:marRight w:val="0"/>
              <w:marTop w:val="0"/>
              <w:marBottom w:val="0"/>
              <w:divBdr>
                <w:top w:val="none" w:sz="0" w:space="0" w:color="auto"/>
                <w:left w:val="none" w:sz="0" w:space="0" w:color="auto"/>
                <w:bottom w:val="none" w:sz="0" w:space="0" w:color="auto"/>
                <w:right w:val="none" w:sz="0" w:space="0" w:color="auto"/>
              </w:divBdr>
            </w:div>
            <w:div w:id="1621255208">
              <w:marLeft w:val="0"/>
              <w:marRight w:val="0"/>
              <w:marTop w:val="0"/>
              <w:marBottom w:val="0"/>
              <w:divBdr>
                <w:top w:val="none" w:sz="0" w:space="0" w:color="auto"/>
                <w:left w:val="none" w:sz="0" w:space="0" w:color="auto"/>
                <w:bottom w:val="none" w:sz="0" w:space="0" w:color="auto"/>
                <w:right w:val="none" w:sz="0" w:space="0" w:color="auto"/>
              </w:divBdr>
            </w:div>
            <w:div w:id="52000404">
              <w:marLeft w:val="0"/>
              <w:marRight w:val="0"/>
              <w:marTop w:val="0"/>
              <w:marBottom w:val="0"/>
              <w:divBdr>
                <w:top w:val="none" w:sz="0" w:space="0" w:color="auto"/>
                <w:left w:val="none" w:sz="0" w:space="0" w:color="auto"/>
                <w:bottom w:val="none" w:sz="0" w:space="0" w:color="auto"/>
                <w:right w:val="none" w:sz="0" w:space="0" w:color="auto"/>
              </w:divBdr>
            </w:div>
            <w:div w:id="625895487">
              <w:marLeft w:val="0"/>
              <w:marRight w:val="0"/>
              <w:marTop w:val="0"/>
              <w:marBottom w:val="0"/>
              <w:divBdr>
                <w:top w:val="none" w:sz="0" w:space="0" w:color="auto"/>
                <w:left w:val="none" w:sz="0" w:space="0" w:color="auto"/>
                <w:bottom w:val="none" w:sz="0" w:space="0" w:color="auto"/>
                <w:right w:val="none" w:sz="0" w:space="0" w:color="auto"/>
              </w:divBdr>
            </w:div>
            <w:div w:id="1289123606">
              <w:marLeft w:val="0"/>
              <w:marRight w:val="0"/>
              <w:marTop w:val="0"/>
              <w:marBottom w:val="0"/>
              <w:divBdr>
                <w:top w:val="none" w:sz="0" w:space="0" w:color="auto"/>
                <w:left w:val="none" w:sz="0" w:space="0" w:color="auto"/>
                <w:bottom w:val="none" w:sz="0" w:space="0" w:color="auto"/>
                <w:right w:val="none" w:sz="0" w:space="0" w:color="auto"/>
              </w:divBdr>
            </w:div>
            <w:div w:id="1063140209">
              <w:marLeft w:val="0"/>
              <w:marRight w:val="0"/>
              <w:marTop w:val="0"/>
              <w:marBottom w:val="0"/>
              <w:divBdr>
                <w:top w:val="none" w:sz="0" w:space="0" w:color="auto"/>
                <w:left w:val="none" w:sz="0" w:space="0" w:color="auto"/>
                <w:bottom w:val="none" w:sz="0" w:space="0" w:color="auto"/>
                <w:right w:val="none" w:sz="0" w:space="0" w:color="auto"/>
              </w:divBdr>
            </w:div>
            <w:div w:id="1984116934">
              <w:marLeft w:val="0"/>
              <w:marRight w:val="0"/>
              <w:marTop w:val="0"/>
              <w:marBottom w:val="0"/>
              <w:divBdr>
                <w:top w:val="none" w:sz="0" w:space="0" w:color="auto"/>
                <w:left w:val="none" w:sz="0" w:space="0" w:color="auto"/>
                <w:bottom w:val="none" w:sz="0" w:space="0" w:color="auto"/>
                <w:right w:val="none" w:sz="0" w:space="0" w:color="auto"/>
              </w:divBdr>
            </w:div>
            <w:div w:id="284699115">
              <w:marLeft w:val="0"/>
              <w:marRight w:val="0"/>
              <w:marTop w:val="0"/>
              <w:marBottom w:val="0"/>
              <w:divBdr>
                <w:top w:val="none" w:sz="0" w:space="0" w:color="auto"/>
                <w:left w:val="none" w:sz="0" w:space="0" w:color="auto"/>
                <w:bottom w:val="none" w:sz="0" w:space="0" w:color="auto"/>
                <w:right w:val="none" w:sz="0" w:space="0" w:color="auto"/>
              </w:divBdr>
            </w:div>
            <w:div w:id="977102101">
              <w:marLeft w:val="0"/>
              <w:marRight w:val="0"/>
              <w:marTop w:val="0"/>
              <w:marBottom w:val="0"/>
              <w:divBdr>
                <w:top w:val="none" w:sz="0" w:space="0" w:color="auto"/>
                <w:left w:val="none" w:sz="0" w:space="0" w:color="auto"/>
                <w:bottom w:val="none" w:sz="0" w:space="0" w:color="auto"/>
                <w:right w:val="none" w:sz="0" w:space="0" w:color="auto"/>
              </w:divBdr>
            </w:div>
            <w:div w:id="2084912225">
              <w:marLeft w:val="0"/>
              <w:marRight w:val="0"/>
              <w:marTop w:val="0"/>
              <w:marBottom w:val="0"/>
              <w:divBdr>
                <w:top w:val="none" w:sz="0" w:space="0" w:color="auto"/>
                <w:left w:val="none" w:sz="0" w:space="0" w:color="auto"/>
                <w:bottom w:val="none" w:sz="0" w:space="0" w:color="auto"/>
                <w:right w:val="none" w:sz="0" w:space="0" w:color="auto"/>
              </w:divBdr>
            </w:div>
            <w:div w:id="21337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2279</Characters>
  <Application>Microsoft Office Word</Application>
  <DocSecurity>0</DocSecurity>
  <Lines>18</Lines>
  <Paragraphs>5</Paragraphs>
  <ScaleCrop>false</ScaleCrop>
  <Company>微软中国</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2</cp:revision>
  <dcterms:created xsi:type="dcterms:W3CDTF">2019-03-26T10:28:00Z</dcterms:created>
  <dcterms:modified xsi:type="dcterms:W3CDTF">2019-03-26T10:28:00Z</dcterms:modified>
</cp:coreProperties>
</file>