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22B7" w14:textId="77777777" w:rsidR="00AB4CF4" w:rsidRPr="00AB4CF4" w:rsidRDefault="00AB4CF4" w:rsidP="00AB4CF4">
      <w:pPr>
        <w:widowControl/>
        <w:shd w:val="clear" w:color="auto" w:fill="FFFFFF"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1567A0"/>
          <w:kern w:val="36"/>
          <w:sz w:val="39"/>
          <w:szCs w:val="39"/>
        </w:rPr>
      </w:pPr>
      <w:r w:rsidRPr="00AB4CF4">
        <w:rPr>
          <w:rFonts w:ascii="微软雅黑" w:eastAsia="微软雅黑" w:hAnsi="微软雅黑" w:cs="宋体" w:hint="eastAsia"/>
          <w:b/>
          <w:bCs/>
          <w:color w:val="1567A0"/>
          <w:kern w:val="36"/>
          <w:sz w:val="39"/>
          <w:szCs w:val="39"/>
        </w:rPr>
        <w:t>广州市工业和信息化局关于组织开展2020年市级工业设计中心认定和复核工作的通知</w:t>
      </w:r>
    </w:p>
    <w:p w14:paraId="372C9C59" w14:textId="77777777" w:rsidR="00AB4CF4" w:rsidRPr="00AB4CF4" w:rsidRDefault="00AB4CF4" w:rsidP="00AB4CF4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75" w:right="75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发布日期： 2020-06-16 15:57:49 来源：生产服务业处</w:t>
      </w:r>
    </w:p>
    <w:p w14:paraId="4576E251" w14:textId="77777777" w:rsidR="00AB4CF4" w:rsidRPr="00AB4CF4" w:rsidRDefault="00AB4CF4" w:rsidP="00AB4CF4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75" w:right="75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浏览次数：</w:t>
      </w:r>
    </w:p>
    <w:p w14:paraId="7CD50B0C" w14:textId="77777777" w:rsidR="00AB4CF4" w:rsidRPr="00AB4CF4" w:rsidRDefault="00AB4CF4" w:rsidP="00AB4CF4">
      <w:pPr>
        <w:widowControl/>
        <w:shd w:val="clear" w:color="auto" w:fill="FFFFFF"/>
        <w:spacing w:line="465" w:lineRule="atLeast"/>
        <w:ind w:left="720" w:right="75"/>
        <w:jc w:val="center"/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2461</w:t>
      </w:r>
    </w:p>
    <w:p w14:paraId="1415D275" w14:textId="77777777" w:rsidR="00AB4CF4" w:rsidRPr="00AB4CF4" w:rsidRDefault="00AB4CF4" w:rsidP="00AB4CF4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75" w:right="75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</w:p>
    <w:p w14:paraId="2437992A" w14:textId="77777777" w:rsidR="00AB4CF4" w:rsidRPr="00AB4CF4" w:rsidRDefault="00AB4CF4" w:rsidP="00AB4CF4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150" w:right="150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字号：大 </w:t>
      </w:r>
    </w:p>
    <w:p w14:paraId="03FB9EC1" w14:textId="77777777" w:rsidR="00AB4CF4" w:rsidRPr="00AB4CF4" w:rsidRDefault="00AB4CF4" w:rsidP="00AB4CF4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150" w:right="150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中 </w:t>
      </w:r>
    </w:p>
    <w:p w14:paraId="6705F1F5" w14:textId="77777777" w:rsidR="00AB4CF4" w:rsidRPr="00AB4CF4" w:rsidRDefault="00AB4CF4" w:rsidP="00AB4CF4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150" w:right="150"/>
        <w:jc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小</w:t>
      </w:r>
    </w:p>
    <w:p w14:paraId="6A202569" w14:textId="77777777" w:rsidR="00AB4CF4" w:rsidRPr="00AB4CF4" w:rsidRDefault="00AB4CF4" w:rsidP="00AB4CF4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75" w:right="75"/>
        <w:jc w:val="center"/>
        <w:textAlignment w:val="center"/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</w:pPr>
      <w:r w:rsidRPr="00AB4CF4">
        <w:rPr>
          <w:rFonts w:ascii="微软雅黑" w:eastAsia="微软雅黑" w:hAnsi="微软雅黑" w:cs="宋体" w:hint="eastAsia"/>
          <w:color w:val="999999"/>
          <w:kern w:val="0"/>
          <w:sz w:val="20"/>
          <w:szCs w:val="20"/>
        </w:rPr>
        <w:t>分享到：</w:t>
      </w:r>
    </w:p>
    <w:p w14:paraId="6E480C14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各区工业和信息化主管部门，市属工业企业集团，各有关单位：</w:t>
      </w:r>
    </w:p>
    <w:p w14:paraId="5D043A6C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为提升我市工业设计创新能力，发挥工业设计对制造业转型升级的重要支撑作用，推动制造业高质量发展，根据《广州市市级工业设计中心认定管理办法》（</w:t>
      </w:r>
      <w:proofErr w:type="gramStart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穗工信规</w:t>
      </w:r>
      <w:proofErr w:type="gramEnd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字〔2016〕2号，见附件1，以下简称《管理办法》），我局决定开展2020年（总第三批）市级工业设计中心认定和第一、二批市级工业设计中心复核工作，现将有关事项通知如下：</w:t>
      </w:r>
    </w:p>
    <w:p w14:paraId="06423574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AB4CF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一、第三批市级工业设计中心认定</w:t>
      </w:r>
    </w:p>
    <w:p w14:paraId="35094C0D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（一）认定领域</w:t>
      </w:r>
    </w:p>
    <w:p w14:paraId="40B76F4E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重点面向装备制造、都市消费、电子信息等（包括但不限于）行业领域，分企业工业设计中心、工业设计企业两类进行认定，申报数量不限。</w:t>
      </w:r>
    </w:p>
    <w:p w14:paraId="5835E258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（二）申报要求</w:t>
      </w:r>
    </w:p>
    <w:p w14:paraId="26393019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申报单位须符合《管理办法》有关条件，并按要求提交申请表等申报材料（见附件2、3、4）。</w:t>
      </w:r>
    </w:p>
    <w:p w14:paraId="7AF6F8A9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（三）申报时间和程序</w:t>
      </w:r>
    </w:p>
    <w:p w14:paraId="6FAE5378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申报单位向各区工</w:t>
      </w:r>
      <w:proofErr w:type="gramStart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信主管</w:t>
      </w:r>
      <w:proofErr w:type="gramEnd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部门提出申请，各区工</w:t>
      </w:r>
      <w:proofErr w:type="gramStart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信主管</w:t>
      </w:r>
      <w:proofErr w:type="gramEnd"/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部门对申报单位的申报材料进行审查，确定推荐单位名单，</w:t>
      </w:r>
      <w:r w:rsidRPr="00AB4CF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于7月17日前</w:t>
      </w: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将推荐意见和初审合格的申报材料（一式两份，附电子版）上报我局（生产服务业处）。</w:t>
      </w:r>
    </w:p>
    <w:p w14:paraId="0DC507FA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AB4CF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二、第一、二批市级工业设计中心复核</w:t>
      </w:r>
    </w:p>
    <w:p w14:paraId="5ACFAC27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（一）复核范围</w:t>
      </w:r>
    </w:p>
    <w:p w14:paraId="6C0C460E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第一、二批市级工业设计中心。</w:t>
      </w:r>
    </w:p>
    <w:p w14:paraId="2DE88AE3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（二）相关材料及要求</w:t>
      </w:r>
    </w:p>
    <w:p w14:paraId="4D24ED6C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企业需填写复核申请表（见附件5、6），提交所属区工业和信息化主管部门进行初核。各区工业和信息化主管部门完成初核后，</w:t>
      </w:r>
      <w:r w:rsidRPr="00AB4CF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于7月17日前</w:t>
      </w: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>将初核意见和企业提交的复核材料（一式两份，附电子版）报我局（生产服务业处）。</w:t>
      </w:r>
    </w:p>
    <w:p w14:paraId="1CB5229A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相关电子文档可通过我局官网（www.gzii.gov.cn）“政务信息公开-通知”栏目下载。</w:t>
      </w:r>
    </w:p>
    <w:p w14:paraId="6BFD23AB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附件：</w:t>
      </w:r>
    </w:p>
    <w:p w14:paraId="694E3A06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7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1.广州市市级工业设计中心认定管理办法.pdf</w:t>
        </w:r>
      </w:hyperlink>
    </w:p>
    <w:p w14:paraId="7914EF63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8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2.申报材料清单.doc</w:t>
        </w:r>
      </w:hyperlink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</w:p>
    <w:p w14:paraId="3330A8CB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9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3.广州市市级工业设计中心申请表（企业工业设计中心）.doc</w:t>
        </w:r>
      </w:hyperlink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14:paraId="6CC84916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10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4.广州市市级工业设计中心申请表（工业设计企业）.doc</w:t>
        </w:r>
      </w:hyperlink>
    </w:p>
    <w:p w14:paraId="5AA8CCEC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11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5.广州市市级工业设计中心复核申请表（企业工业设计中心）.doc</w:t>
        </w:r>
      </w:hyperlink>
    </w:p>
    <w:p w14:paraId="18CA645C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12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6.广州市市级工业设计中心复核申请表（工业设计企业）.doc</w:t>
        </w:r>
      </w:hyperlink>
    </w:p>
    <w:p w14:paraId="2778E31B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hyperlink r:id="rId13" w:tgtFrame="_blank" w:history="1">
        <w:r w:rsidRPr="00AB4CF4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7.第一、二批市级工业设计中心名单.doc</w:t>
        </w:r>
      </w:hyperlink>
    </w:p>
    <w:p w14:paraId="63AD59CC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广州市工业和信息化局</w:t>
      </w:r>
    </w:p>
    <w:p w14:paraId="0C5AE2E5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2020年6月16日</w:t>
      </w:r>
    </w:p>
    <w:p w14:paraId="15BF215E" w14:textId="77777777" w:rsidR="00AB4CF4" w:rsidRPr="00AB4CF4" w:rsidRDefault="00AB4CF4" w:rsidP="00AB4CF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B4CF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(联系人:徐济光、陈君裕,电话:83123965、31600876,电子邮箱:xujg@gz.gov.cn)</w:t>
      </w:r>
    </w:p>
    <w:p w14:paraId="55A09B06" w14:textId="77777777" w:rsidR="00C06C60" w:rsidRPr="00AB4CF4" w:rsidRDefault="00C06C60"/>
    <w:sectPr w:rsidR="00C06C60" w:rsidRPr="00AB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B27C" w14:textId="77777777" w:rsidR="006B1629" w:rsidRDefault="006B1629" w:rsidP="00AB4CF4">
      <w:r>
        <w:separator/>
      </w:r>
    </w:p>
  </w:endnote>
  <w:endnote w:type="continuationSeparator" w:id="0">
    <w:p w14:paraId="1EA95E8C" w14:textId="77777777" w:rsidR="006B1629" w:rsidRDefault="006B1629" w:rsidP="00AB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C7AA" w14:textId="77777777" w:rsidR="006B1629" w:rsidRDefault="006B1629" w:rsidP="00AB4CF4">
      <w:r>
        <w:separator/>
      </w:r>
    </w:p>
  </w:footnote>
  <w:footnote w:type="continuationSeparator" w:id="0">
    <w:p w14:paraId="3627974A" w14:textId="77777777" w:rsidR="006B1629" w:rsidRDefault="006B1629" w:rsidP="00AB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144FC"/>
    <w:multiLevelType w:val="multilevel"/>
    <w:tmpl w:val="638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1"/>
    <w:rsid w:val="00687041"/>
    <w:rsid w:val="006B1629"/>
    <w:rsid w:val="00AB4CF4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7E958-11DB-4529-99A9-BA9A120E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4C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CF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B4C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AB4CF4"/>
  </w:style>
  <w:style w:type="paragraph" w:customStyle="1" w:styleId="fontsize">
    <w:name w:val="fontsize"/>
    <w:basedOn w:val="a"/>
    <w:rsid w:val="00AB4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">
    <w:name w:val="l"/>
    <w:basedOn w:val="a0"/>
    <w:rsid w:val="00AB4CF4"/>
  </w:style>
  <w:style w:type="character" w:customStyle="1" w:styleId="m">
    <w:name w:val="m"/>
    <w:basedOn w:val="a0"/>
    <w:rsid w:val="00AB4CF4"/>
  </w:style>
  <w:style w:type="character" w:customStyle="1" w:styleId="s">
    <w:name w:val="s"/>
    <w:basedOn w:val="a0"/>
    <w:rsid w:val="00AB4CF4"/>
  </w:style>
  <w:style w:type="character" w:styleId="a7">
    <w:name w:val="Hyperlink"/>
    <w:basedOn w:val="a0"/>
    <w:uiPriority w:val="99"/>
    <w:semiHidden/>
    <w:unhideWhenUsed/>
    <w:rsid w:val="00AB4CF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B4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B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79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xj.gz.gov.cn/attachment/0/90/90232/5949383.doc" TargetMode="External"/><Relationship Id="rId13" Type="http://schemas.openxmlformats.org/officeDocument/2006/relationships/hyperlink" Target="http://gxj.gz.gov.cn/attachment/0/90/90237/594938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xj.gz.gov.cn/attachment/0/90/90231/5949383.pdf" TargetMode="External"/><Relationship Id="rId12" Type="http://schemas.openxmlformats.org/officeDocument/2006/relationships/hyperlink" Target="http://gxj.gz.gov.cn/attachment/0/90/90236/59493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xj.gz.gov.cn/attachment/0/90/90235/5949383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xj.gz.gov.cn/attachment/0/90/90234/59493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xj.gz.gov.cn/attachment/0/90/90233/594938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2020-08-01T06:36:00Z</dcterms:created>
  <dcterms:modified xsi:type="dcterms:W3CDTF">2020-08-01T06:36:00Z</dcterms:modified>
</cp:coreProperties>
</file>