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left"/>
        <w:rPr>
          <w:rFonts w:hint="eastAsia" w:ascii="黑体" w:hAnsi="黑体" w:eastAsia="黑体" w:cs="黑体"/>
          <w:color w:val="000000"/>
        </w:rPr>
      </w:pPr>
    </w:p>
    <w:p>
      <w:pPr>
        <w:spacing w:line="560" w:lineRule="exact"/>
        <w:ind w:firstLine="1040"/>
        <w:jc w:val="center"/>
        <w:rPr>
          <w:rFonts w:hint="eastAsia" w:ascii="方正小标宋简体" w:hAnsi="方正小标宋简体" w:eastAsia="方正小标宋简体" w:cs="方正小标宋简体"/>
          <w:color w:val="000000"/>
          <w:sz w:val="52"/>
          <w:szCs w:val="52"/>
        </w:rPr>
      </w:pPr>
    </w:p>
    <w:p>
      <w:pPr>
        <w:spacing w:line="560" w:lineRule="exact"/>
        <w:ind w:firstLine="1040"/>
        <w:jc w:val="center"/>
        <w:rPr>
          <w:rFonts w:hint="eastAsia" w:ascii="方正小标宋简体" w:hAnsi="方正小标宋简体" w:eastAsia="方正小标宋简体" w:cs="方正小标宋简体"/>
          <w:color w:val="000000"/>
          <w:sz w:val="52"/>
          <w:szCs w:val="52"/>
        </w:rPr>
      </w:pPr>
    </w:p>
    <w:p>
      <w:pPr>
        <w:spacing w:line="560" w:lineRule="exact"/>
        <w:ind w:firstLine="1040"/>
        <w:jc w:val="center"/>
        <w:rPr>
          <w:rFonts w:hint="eastAsia" w:ascii="方正小标宋简体" w:hAnsi="方正小标宋简体" w:eastAsia="方正小标宋简体" w:cs="方正小标宋简体"/>
          <w:color w:val="000000"/>
          <w:sz w:val="52"/>
          <w:szCs w:val="52"/>
        </w:rPr>
      </w:pPr>
    </w:p>
    <w:p>
      <w:pPr>
        <w:spacing w:line="560" w:lineRule="exact"/>
        <w:ind w:firstLine="1040"/>
        <w:jc w:val="center"/>
        <w:rPr>
          <w:rFonts w:hint="eastAsia" w:ascii="方正小标宋简体" w:hAnsi="方正小标宋简体" w:eastAsia="方正小标宋简体" w:cs="方正小标宋简体"/>
          <w:color w:val="000000"/>
          <w:sz w:val="52"/>
          <w:szCs w:val="52"/>
        </w:rPr>
      </w:pPr>
    </w:p>
    <w:p>
      <w:pPr>
        <w:spacing w:line="780" w:lineRule="exact"/>
        <w:ind w:firstLine="0" w:firstLineChars="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w:t>
      </w:r>
      <w:r>
        <w:rPr>
          <w:rFonts w:hint="eastAsia" w:ascii="方正小标宋简体" w:hAnsi="方正小标宋简体" w:eastAsia="方正小标宋简体" w:cs="方正小标宋简体"/>
          <w:color w:val="000000"/>
          <w:sz w:val="44"/>
          <w:szCs w:val="44"/>
          <w:lang w:val="en-US" w:eastAsia="zh-CN"/>
        </w:rPr>
        <w:t>20</w:t>
      </w:r>
      <w:r>
        <w:rPr>
          <w:rFonts w:hint="eastAsia" w:ascii="方正小标宋简体" w:hAnsi="方正小标宋简体" w:eastAsia="方正小标宋简体" w:cs="方正小标宋简体"/>
          <w:color w:val="000000"/>
          <w:sz w:val="44"/>
          <w:szCs w:val="44"/>
        </w:rPr>
        <w:t>年青秀区科技计划项目</w:t>
      </w:r>
    </w:p>
    <w:p>
      <w:pPr>
        <w:spacing w:line="780" w:lineRule="exact"/>
        <w:ind w:firstLine="0" w:firstLineChars="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申报指南</w:t>
      </w:r>
    </w:p>
    <w:p>
      <w:pPr>
        <w:spacing w:line="780" w:lineRule="exact"/>
        <w:ind w:firstLine="0" w:firstLineChars="0"/>
        <w:jc w:val="center"/>
        <w:rPr>
          <w:rFonts w:hint="default"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eastAsia="zh-CN"/>
        </w:rPr>
        <w:t>（</w:t>
      </w:r>
      <w:r>
        <w:rPr>
          <w:rFonts w:hint="eastAsia" w:ascii="方正小标宋简体" w:hAnsi="方正小标宋简体" w:eastAsia="方正小标宋简体" w:cs="方正小标宋简体"/>
          <w:color w:val="000000"/>
          <w:sz w:val="44"/>
          <w:szCs w:val="44"/>
          <w:lang w:val="en-US" w:eastAsia="zh-CN"/>
        </w:rPr>
        <w:t>第二版）</w:t>
      </w:r>
    </w:p>
    <w:p>
      <w:pPr>
        <w:spacing w:line="560" w:lineRule="exact"/>
        <w:ind w:firstLine="880"/>
        <w:jc w:val="center"/>
        <w:rPr>
          <w:rFonts w:hint="eastAsia" w:ascii="方正小标宋简体" w:hAnsi="方正小标宋简体" w:eastAsia="方正小标宋简体" w:cs="方正小标宋简体"/>
          <w:color w:val="000000"/>
          <w:sz w:val="44"/>
          <w:szCs w:val="44"/>
        </w:rPr>
      </w:pPr>
    </w:p>
    <w:p>
      <w:pPr>
        <w:spacing w:line="560" w:lineRule="exact"/>
        <w:ind w:firstLine="880"/>
        <w:jc w:val="center"/>
        <w:rPr>
          <w:rFonts w:hint="eastAsia" w:ascii="方正小标宋简体" w:hAnsi="方正小标宋简体" w:eastAsia="方正小标宋简体" w:cs="方正小标宋简体"/>
          <w:color w:val="000000"/>
          <w:sz w:val="44"/>
          <w:szCs w:val="44"/>
        </w:rPr>
      </w:pPr>
    </w:p>
    <w:p>
      <w:pPr>
        <w:spacing w:line="560" w:lineRule="exact"/>
        <w:ind w:firstLine="880"/>
        <w:jc w:val="center"/>
        <w:rPr>
          <w:rFonts w:hint="eastAsia" w:ascii="方正小标宋简体" w:hAnsi="方正小标宋简体" w:eastAsia="方正小标宋简体" w:cs="方正小标宋简体"/>
          <w:color w:val="000000"/>
          <w:sz w:val="44"/>
          <w:szCs w:val="44"/>
        </w:rPr>
      </w:pPr>
    </w:p>
    <w:p>
      <w:pPr>
        <w:spacing w:line="560" w:lineRule="exact"/>
        <w:ind w:firstLine="880"/>
        <w:jc w:val="center"/>
        <w:rPr>
          <w:rFonts w:hint="eastAsia" w:ascii="方正小标宋简体" w:hAnsi="方正小标宋简体" w:eastAsia="方正小标宋简体" w:cs="方正小标宋简体"/>
          <w:color w:val="000000"/>
          <w:sz w:val="44"/>
          <w:szCs w:val="44"/>
        </w:rPr>
      </w:pPr>
    </w:p>
    <w:p>
      <w:pPr>
        <w:spacing w:line="560" w:lineRule="exact"/>
        <w:ind w:firstLine="880"/>
        <w:jc w:val="center"/>
        <w:rPr>
          <w:rFonts w:hint="eastAsia" w:ascii="方正小标宋简体" w:hAnsi="方正小标宋简体" w:eastAsia="方正小标宋简体" w:cs="方正小标宋简体"/>
          <w:color w:val="000000"/>
          <w:sz w:val="44"/>
          <w:szCs w:val="44"/>
        </w:rPr>
      </w:pPr>
    </w:p>
    <w:p>
      <w:pPr>
        <w:spacing w:line="560" w:lineRule="exact"/>
        <w:ind w:firstLine="880"/>
        <w:jc w:val="center"/>
        <w:rPr>
          <w:rFonts w:hint="eastAsia" w:ascii="方正小标宋简体" w:hAnsi="方正小标宋简体" w:eastAsia="方正小标宋简体" w:cs="方正小标宋简体"/>
          <w:color w:val="000000"/>
          <w:sz w:val="44"/>
          <w:szCs w:val="44"/>
        </w:rPr>
      </w:pPr>
    </w:p>
    <w:p>
      <w:pPr>
        <w:spacing w:line="560" w:lineRule="exact"/>
        <w:ind w:firstLine="880"/>
        <w:jc w:val="center"/>
        <w:rPr>
          <w:rFonts w:hint="eastAsia" w:ascii="方正小标宋简体" w:hAnsi="方正小标宋简体" w:eastAsia="方正小标宋简体" w:cs="方正小标宋简体"/>
          <w:color w:val="000000"/>
          <w:sz w:val="44"/>
          <w:szCs w:val="44"/>
        </w:rPr>
      </w:pPr>
    </w:p>
    <w:p>
      <w:pPr>
        <w:spacing w:line="560" w:lineRule="exact"/>
        <w:ind w:firstLine="880"/>
        <w:jc w:val="center"/>
        <w:rPr>
          <w:rFonts w:hint="eastAsia" w:ascii="方正小标宋简体" w:hAnsi="方正小标宋简体" w:eastAsia="方正小标宋简体" w:cs="方正小标宋简体"/>
          <w:color w:val="000000"/>
          <w:sz w:val="44"/>
          <w:szCs w:val="44"/>
        </w:rPr>
      </w:pPr>
    </w:p>
    <w:p>
      <w:pPr>
        <w:spacing w:line="560" w:lineRule="exact"/>
        <w:ind w:firstLine="880"/>
        <w:rPr>
          <w:rFonts w:hint="eastAsia" w:ascii="方正小标宋简体" w:hAnsi="方正小标宋简体" w:eastAsia="方正小标宋简体" w:cs="方正小标宋简体"/>
          <w:color w:val="000000"/>
          <w:sz w:val="44"/>
          <w:szCs w:val="44"/>
        </w:rPr>
      </w:pPr>
    </w:p>
    <w:p>
      <w:pPr>
        <w:spacing w:line="560" w:lineRule="exact"/>
        <w:ind w:firstLine="880"/>
        <w:jc w:val="center"/>
        <w:rPr>
          <w:rFonts w:hint="eastAsia" w:ascii="方正小标宋简体" w:hAnsi="方正小标宋简体" w:eastAsia="方正小标宋简体" w:cs="方正小标宋简体"/>
          <w:color w:val="000000"/>
          <w:sz w:val="44"/>
          <w:szCs w:val="44"/>
        </w:rPr>
      </w:pPr>
    </w:p>
    <w:p>
      <w:pPr>
        <w:spacing w:line="560" w:lineRule="exact"/>
        <w:ind w:firstLine="880"/>
        <w:jc w:val="center"/>
        <w:rPr>
          <w:rFonts w:hint="eastAsia" w:ascii="方正小标宋简体" w:hAnsi="方正小标宋简体" w:eastAsia="方正小标宋简体" w:cs="方正小标宋简体"/>
          <w:color w:val="000000"/>
          <w:sz w:val="44"/>
          <w:szCs w:val="44"/>
        </w:rPr>
      </w:pPr>
    </w:p>
    <w:p>
      <w:pPr>
        <w:spacing w:line="560" w:lineRule="exact"/>
        <w:ind w:firstLine="880"/>
        <w:jc w:val="center"/>
        <w:rPr>
          <w:rFonts w:hint="eastAsia" w:ascii="方正小标宋简体" w:hAnsi="方正小标宋简体" w:eastAsia="方正小标宋简体" w:cs="方正小标宋简体"/>
          <w:color w:val="000000"/>
          <w:sz w:val="44"/>
          <w:szCs w:val="44"/>
        </w:rPr>
      </w:pPr>
    </w:p>
    <w:p>
      <w:pPr>
        <w:spacing w:line="560" w:lineRule="exact"/>
        <w:ind w:firstLine="880"/>
        <w:rPr>
          <w:rFonts w:hint="eastAsia" w:ascii="方正小标宋简体" w:hAnsi="方正小标宋简体" w:eastAsia="方正小标宋简体" w:cs="方正小标宋简体"/>
          <w:color w:val="000000"/>
          <w:sz w:val="44"/>
          <w:szCs w:val="44"/>
        </w:rPr>
      </w:pPr>
    </w:p>
    <w:p>
      <w:pPr>
        <w:spacing w:line="560" w:lineRule="exact"/>
        <w:ind w:firstLine="0" w:firstLineChars="0"/>
        <w:jc w:val="center"/>
        <w:rPr>
          <w:rFonts w:hint="eastAsia" w:cs="仿宋_GB2312"/>
          <w:color w:val="000000"/>
        </w:rPr>
      </w:pPr>
      <w:r>
        <w:rPr>
          <w:rFonts w:hint="eastAsia" w:cs="仿宋_GB2312"/>
          <w:color w:val="000000"/>
        </w:rPr>
        <w:t>南宁市青秀区科学技术局</w:t>
      </w:r>
    </w:p>
    <w:p>
      <w:pPr>
        <w:spacing w:line="560" w:lineRule="exact"/>
        <w:ind w:firstLine="0" w:firstLineChars="0"/>
        <w:jc w:val="center"/>
        <w:rPr>
          <w:rFonts w:hint="eastAsia" w:cs="仿宋_GB2312"/>
          <w:color w:val="000000"/>
        </w:rPr>
      </w:pPr>
      <w:r>
        <w:rPr>
          <w:rFonts w:hint="eastAsia" w:cs="仿宋_GB2312"/>
          <w:color w:val="000000"/>
        </w:rPr>
        <w:t>20</w:t>
      </w:r>
      <w:r>
        <w:rPr>
          <w:rFonts w:hint="eastAsia" w:cs="仿宋_GB2312"/>
          <w:color w:val="000000"/>
          <w:lang w:val="en-US" w:eastAsia="zh-CN"/>
        </w:rPr>
        <w:t>20</w:t>
      </w:r>
      <w:r>
        <w:rPr>
          <w:rFonts w:hint="eastAsia" w:cs="仿宋_GB2312"/>
          <w:color w:val="000000"/>
        </w:rPr>
        <w:t>年</w:t>
      </w:r>
      <w:r>
        <w:rPr>
          <w:rFonts w:hint="eastAsia" w:cs="仿宋_GB2312"/>
          <w:color w:val="000000"/>
          <w:lang w:val="en-US" w:eastAsia="zh-CN"/>
        </w:rPr>
        <w:t>9</w:t>
      </w:r>
      <w:r>
        <w:rPr>
          <w:rFonts w:hint="eastAsia" w:cs="仿宋_GB2312"/>
          <w:color w:val="000000"/>
        </w:rPr>
        <w:t>月</w:t>
      </w:r>
    </w:p>
    <w:p>
      <w:pPr>
        <w:spacing w:line="560" w:lineRule="exact"/>
        <w:ind w:firstLine="880"/>
        <w:jc w:val="center"/>
        <w:rPr>
          <w:rFonts w:hint="eastAsia" w:ascii="黑体" w:eastAsia="黑体"/>
          <w:color w:val="000000"/>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18" w:right="1531" w:bottom="1418" w:left="1531" w:header="851" w:footer="1418" w:gutter="0"/>
          <w:pgNumType w:fmt="numberInDash"/>
          <w:cols w:space="720" w:num="1"/>
          <w:titlePg/>
          <w:docGrid w:type="lines" w:linePitch="312" w:charSpace="0"/>
        </w:sectPr>
      </w:pPr>
    </w:p>
    <w:p>
      <w:pPr>
        <w:spacing w:line="560" w:lineRule="exact"/>
        <w:ind w:firstLine="0" w:firstLineChars="0"/>
        <w:jc w:val="center"/>
        <w:rPr>
          <w:rFonts w:hint="eastAsia" w:ascii="黑体" w:eastAsia="黑体"/>
          <w:color w:val="000000"/>
          <w:sz w:val="44"/>
          <w:szCs w:val="44"/>
        </w:rPr>
      </w:pPr>
      <w:r>
        <w:rPr>
          <w:rFonts w:hint="eastAsia" w:ascii="黑体" w:eastAsia="黑体"/>
          <w:color w:val="000000"/>
          <w:sz w:val="44"/>
          <w:szCs w:val="44"/>
        </w:rPr>
        <w:br w:type="page"/>
      </w:r>
      <w:r>
        <w:rPr>
          <w:rFonts w:hint="eastAsia" w:ascii="黑体" w:eastAsia="黑体"/>
          <w:color w:val="000000"/>
          <w:sz w:val="44"/>
          <w:szCs w:val="44"/>
        </w:rPr>
        <w:t>目录</w:t>
      </w:r>
    </w:p>
    <w:p>
      <w:pPr>
        <w:pStyle w:val="17"/>
        <w:tabs>
          <w:tab w:val="right" w:leader="dot" w:pos="8844"/>
        </w:tabs>
        <w:rPr>
          <w:rFonts w:hint="eastAsia" w:ascii="仿宋" w:hAnsi="仿宋" w:eastAsia="仿宋" w:cs="仿宋"/>
          <w:sz w:val="28"/>
          <w:szCs w:val="28"/>
        </w:rPr>
      </w:pPr>
      <w:bookmarkStart w:id="0" w:name="_Toc12835"/>
      <w:bookmarkStart w:id="1" w:name="_Toc23328"/>
      <w:bookmarkStart w:id="2" w:name="_Toc13554"/>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"1-3"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_Toc13481 </w:instrText>
      </w:r>
      <w:r>
        <w:rPr>
          <w:rFonts w:hint="eastAsia" w:ascii="仿宋" w:hAnsi="仿宋" w:eastAsia="仿宋" w:cs="仿宋"/>
          <w:sz w:val="28"/>
          <w:szCs w:val="28"/>
        </w:rPr>
        <w:fldChar w:fldCharType="separate"/>
      </w:r>
      <w:r>
        <w:rPr>
          <w:rFonts w:hint="eastAsia" w:ascii="仿宋" w:hAnsi="仿宋" w:eastAsia="仿宋" w:cs="仿宋"/>
          <w:sz w:val="28"/>
          <w:szCs w:val="28"/>
        </w:rPr>
        <w:t>前   言</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_Toc13481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_Toc18440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第一部分  科技重大专项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_Toc18440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_Toc4619 </w:instrText>
      </w:r>
      <w:r>
        <w:rPr>
          <w:rFonts w:hint="eastAsia" w:ascii="仿宋" w:hAnsi="仿宋" w:eastAsia="仿宋" w:cs="仿宋"/>
          <w:sz w:val="28"/>
          <w:szCs w:val="28"/>
        </w:rPr>
        <w:fldChar w:fldCharType="separate"/>
      </w:r>
      <w:r>
        <w:rPr>
          <w:rFonts w:hint="eastAsia" w:ascii="仿宋" w:hAnsi="仿宋" w:eastAsia="仿宋" w:cs="仿宋"/>
          <w:sz w:val="28"/>
          <w:szCs w:val="28"/>
        </w:rPr>
        <w:t>项目1：信息技术服务业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_Toc4619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_Toc7500 </w:instrText>
      </w:r>
      <w:r>
        <w:rPr>
          <w:rFonts w:hint="eastAsia" w:ascii="仿宋" w:hAnsi="仿宋" w:eastAsia="仿宋" w:cs="仿宋"/>
          <w:sz w:val="28"/>
          <w:szCs w:val="28"/>
        </w:rPr>
        <w:fldChar w:fldCharType="separate"/>
      </w:r>
      <w:r>
        <w:rPr>
          <w:rFonts w:hint="eastAsia" w:ascii="仿宋" w:hAnsi="仿宋" w:eastAsia="仿宋" w:cs="仿宋"/>
          <w:sz w:val="28"/>
          <w:szCs w:val="28"/>
        </w:rPr>
        <w:t>项目2：先进装备制造业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_Toc7500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_Toc7833 </w:instrText>
      </w:r>
      <w:r>
        <w:rPr>
          <w:rFonts w:hint="eastAsia" w:ascii="仿宋" w:hAnsi="仿宋" w:eastAsia="仿宋" w:cs="仿宋"/>
          <w:sz w:val="28"/>
          <w:szCs w:val="28"/>
        </w:rPr>
        <w:fldChar w:fldCharType="separate"/>
      </w:r>
      <w:r>
        <w:rPr>
          <w:rFonts w:hint="eastAsia" w:ascii="仿宋" w:hAnsi="仿宋" w:eastAsia="仿宋" w:cs="仿宋"/>
          <w:sz w:val="28"/>
          <w:szCs w:val="28"/>
        </w:rPr>
        <w:t>项目3：生物医药产业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_Toc7833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_Toc21684 </w:instrText>
      </w:r>
      <w:r>
        <w:rPr>
          <w:rFonts w:hint="eastAsia" w:ascii="仿宋" w:hAnsi="仿宋" w:eastAsia="仿宋" w:cs="仿宋"/>
          <w:sz w:val="28"/>
          <w:szCs w:val="28"/>
        </w:rPr>
        <w:fldChar w:fldCharType="separate"/>
      </w:r>
      <w:r>
        <w:rPr>
          <w:rFonts w:hint="eastAsia" w:ascii="仿宋" w:hAnsi="仿宋" w:eastAsia="仿宋" w:cs="仿宋"/>
          <w:sz w:val="28"/>
          <w:szCs w:val="28"/>
        </w:rPr>
        <w:t>项目4：创新平台建设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_Toc21684 </w:instrText>
      </w:r>
      <w:r>
        <w:rPr>
          <w:rFonts w:hint="eastAsia" w:ascii="仿宋" w:hAnsi="仿宋" w:eastAsia="仿宋" w:cs="仿宋"/>
          <w:sz w:val="28"/>
          <w:szCs w:val="28"/>
        </w:rPr>
        <w:fldChar w:fldCharType="separate"/>
      </w:r>
      <w:r>
        <w:rPr>
          <w:rFonts w:hint="eastAsia" w:ascii="仿宋" w:hAnsi="仿宋" w:eastAsia="仿宋" w:cs="仿宋"/>
          <w:sz w:val="28"/>
          <w:szCs w:val="28"/>
        </w:rPr>
        <w:t>- 4 -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_Toc23244 </w:instrText>
      </w:r>
      <w:r>
        <w:rPr>
          <w:rFonts w:hint="eastAsia" w:ascii="仿宋" w:hAnsi="仿宋" w:eastAsia="仿宋" w:cs="仿宋"/>
          <w:sz w:val="28"/>
          <w:szCs w:val="28"/>
        </w:rPr>
        <w:fldChar w:fldCharType="separate"/>
      </w:r>
      <w:r>
        <w:rPr>
          <w:rFonts w:hint="eastAsia" w:ascii="仿宋" w:hAnsi="仿宋" w:eastAsia="仿宋" w:cs="仿宋"/>
          <w:sz w:val="28"/>
          <w:szCs w:val="28"/>
        </w:rPr>
        <w:t>第二部分  重点研发计划</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_Toc23244 </w:instrText>
      </w:r>
      <w:r>
        <w:rPr>
          <w:rFonts w:hint="eastAsia" w:ascii="仿宋" w:hAnsi="仿宋" w:eastAsia="仿宋" w:cs="仿宋"/>
          <w:sz w:val="28"/>
          <w:szCs w:val="28"/>
        </w:rPr>
        <w:fldChar w:fldCharType="separate"/>
      </w:r>
      <w:r>
        <w:rPr>
          <w:rFonts w:hint="eastAsia" w:ascii="仿宋" w:hAnsi="仿宋" w:eastAsia="仿宋" w:cs="仿宋"/>
          <w:sz w:val="28"/>
          <w:szCs w:val="28"/>
        </w:rPr>
        <w:t>- 5 -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_Toc3068 </w:instrText>
      </w:r>
      <w:r>
        <w:rPr>
          <w:rFonts w:hint="eastAsia" w:ascii="仿宋" w:hAnsi="仿宋" w:eastAsia="仿宋" w:cs="仿宋"/>
          <w:sz w:val="28"/>
          <w:szCs w:val="28"/>
        </w:rPr>
        <w:fldChar w:fldCharType="separate"/>
      </w:r>
      <w:r>
        <w:rPr>
          <w:rFonts w:hint="eastAsia" w:ascii="仿宋" w:hAnsi="仿宋" w:eastAsia="仿宋" w:cs="仿宋"/>
          <w:sz w:val="28"/>
          <w:szCs w:val="28"/>
        </w:rPr>
        <w:t>项目1：绿色建筑技术研发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_Toc3068 </w:instrText>
      </w:r>
      <w:r>
        <w:rPr>
          <w:rFonts w:hint="eastAsia" w:ascii="仿宋" w:hAnsi="仿宋" w:eastAsia="仿宋" w:cs="仿宋"/>
          <w:sz w:val="28"/>
          <w:szCs w:val="28"/>
        </w:rPr>
        <w:fldChar w:fldCharType="separate"/>
      </w:r>
      <w:r>
        <w:rPr>
          <w:rFonts w:hint="eastAsia" w:ascii="仿宋" w:hAnsi="仿宋" w:eastAsia="仿宋" w:cs="仿宋"/>
          <w:sz w:val="28"/>
          <w:szCs w:val="28"/>
        </w:rPr>
        <w:t>- 5 -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_Toc14320 </w:instrText>
      </w:r>
      <w:r>
        <w:rPr>
          <w:rFonts w:hint="eastAsia" w:ascii="仿宋" w:hAnsi="仿宋" w:eastAsia="仿宋" w:cs="仿宋"/>
          <w:sz w:val="28"/>
          <w:szCs w:val="28"/>
        </w:rPr>
        <w:fldChar w:fldCharType="separate"/>
      </w:r>
      <w:r>
        <w:rPr>
          <w:rFonts w:hint="eastAsia" w:ascii="仿宋" w:hAnsi="仿宋" w:eastAsia="仿宋" w:cs="仿宋"/>
          <w:sz w:val="28"/>
          <w:szCs w:val="28"/>
        </w:rPr>
        <w:t>项目2：新能源汽车关键零部件研发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_Toc14320 </w:instrText>
      </w:r>
      <w:r>
        <w:rPr>
          <w:rFonts w:hint="eastAsia" w:ascii="仿宋" w:hAnsi="仿宋" w:eastAsia="仿宋" w:cs="仿宋"/>
          <w:sz w:val="28"/>
          <w:szCs w:val="28"/>
        </w:rPr>
        <w:fldChar w:fldCharType="separate"/>
      </w:r>
      <w:r>
        <w:rPr>
          <w:rFonts w:hint="eastAsia" w:ascii="仿宋" w:hAnsi="仿宋" w:eastAsia="仿宋" w:cs="仿宋"/>
          <w:sz w:val="28"/>
          <w:szCs w:val="28"/>
        </w:rPr>
        <w:t>- 5 -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_Toc6075 </w:instrText>
      </w:r>
      <w:r>
        <w:rPr>
          <w:rFonts w:hint="eastAsia" w:ascii="仿宋" w:hAnsi="仿宋" w:eastAsia="仿宋" w:cs="仿宋"/>
          <w:sz w:val="28"/>
          <w:szCs w:val="28"/>
        </w:rPr>
        <w:fldChar w:fldCharType="separate"/>
      </w:r>
      <w:r>
        <w:rPr>
          <w:rFonts w:hint="eastAsia" w:ascii="仿宋" w:hAnsi="仿宋" w:eastAsia="仿宋" w:cs="仿宋"/>
          <w:sz w:val="28"/>
          <w:szCs w:val="28"/>
        </w:rPr>
        <w:t>项目3：机器人产品研发及应用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_Toc6075 </w:instrText>
      </w:r>
      <w:r>
        <w:rPr>
          <w:rFonts w:hint="eastAsia" w:ascii="仿宋" w:hAnsi="仿宋" w:eastAsia="仿宋" w:cs="仿宋"/>
          <w:sz w:val="28"/>
          <w:szCs w:val="28"/>
        </w:rPr>
        <w:fldChar w:fldCharType="separate"/>
      </w:r>
      <w:r>
        <w:rPr>
          <w:rFonts w:hint="eastAsia" w:ascii="仿宋" w:hAnsi="仿宋" w:eastAsia="仿宋" w:cs="仿宋"/>
          <w:sz w:val="28"/>
          <w:szCs w:val="28"/>
        </w:rPr>
        <w:t>- 5 -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_Toc9939 </w:instrText>
      </w:r>
      <w:r>
        <w:rPr>
          <w:rFonts w:hint="eastAsia" w:ascii="仿宋" w:hAnsi="仿宋" w:eastAsia="仿宋" w:cs="仿宋"/>
          <w:sz w:val="28"/>
          <w:szCs w:val="28"/>
        </w:rPr>
        <w:fldChar w:fldCharType="separate"/>
      </w:r>
      <w:r>
        <w:rPr>
          <w:rFonts w:hint="eastAsia" w:ascii="仿宋" w:hAnsi="仿宋" w:eastAsia="仿宋" w:cs="仿宋"/>
          <w:sz w:val="28"/>
          <w:szCs w:val="28"/>
        </w:rPr>
        <w:t>项目4：智能电力电子装备研发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_Toc9939 </w:instrText>
      </w:r>
      <w:r>
        <w:rPr>
          <w:rFonts w:hint="eastAsia" w:ascii="仿宋" w:hAnsi="仿宋" w:eastAsia="仿宋" w:cs="仿宋"/>
          <w:sz w:val="28"/>
          <w:szCs w:val="28"/>
        </w:rPr>
        <w:fldChar w:fldCharType="separate"/>
      </w:r>
      <w:r>
        <w:rPr>
          <w:rFonts w:hint="eastAsia" w:ascii="仿宋" w:hAnsi="仿宋" w:eastAsia="仿宋" w:cs="仿宋"/>
          <w:sz w:val="28"/>
          <w:szCs w:val="28"/>
        </w:rPr>
        <w:t>- 6 -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_Toc8656 </w:instrText>
      </w:r>
      <w:r>
        <w:rPr>
          <w:rFonts w:hint="eastAsia" w:ascii="仿宋" w:hAnsi="仿宋" w:eastAsia="仿宋" w:cs="仿宋"/>
          <w:sz w:val="28"/>
          <w:szCs w:val="28"/>
        </w:rPr>
        <w:fldChar w:fldCharType="separate"/>
      </w:r>
      <w:r>
        <w:rPr>
          <w:rFonts w:hint="eastAsia" w:ascii="仿宋" w:hAnsi="仿宋" w:eastAsia="仿宋" w:cs="仿宋"/>
          <w:sz w:val="28"/>
          <w:szCs w:val="28"/>
        </w:rPr>
        <w:t>项目5：智能电子终端产品研发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_Toc8656 </w:instrText>
      </w:r>
      <w:r>
        <w:rPr>
          <w:rFonts w:hint="eastAsia" w:ascii="仿宋" w:hAnsi="仿宋" w:eastAsia="仿宋" w:cs="仿宋"/>
          <w:sz w:val="28"/>
          <w:szCs w:val="28"/>
        </w:rPr>
        <w:fldChar w:fldCharType="separate"/>
      </w:r>
      <w:r>
        <w:rPr>
          <w:rFonts w:hint="eastAsia" w:ascii="仿宋" w:hAnsi="仿宋" w:eastAsia="仿宋" w:cs="仿宋"/>
          <w:sz w:val="28"/>
          <w:szCs w:val="28"/>
        </w:rPr>
        <w:t>- 6 -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_Toc23804 </w:instrText>
      </w:r>
      <w:r>
        <w:rPr>
          <w:rFonts w:hint="eastAsia" w:ascii="仿宋" w:hAnsi="仿宋" w:eastAsia="仿宋" w:cs="仿宋"/>
          <w:sz w:val="28"/>
          <w:szCs w:val="28"/>
        </w:rPr>
        <w:fldChar w:fldCharType="separate"/>
      </w:r>
      <w:r>
        <w:rPr>
          <w:rFonts w:hint="eastAsia" w:ascii="仿宋" w:hAnsi="仿宋" w:eastAsia="仿宋" w:cs="仿宋"/>
          <w:sz w:val="28"/>
          <w:szCs w:val="28"/>
        </w:rPr>
        <w:t>项目6：人工智能技术研发与应用示范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_Toc23804 </w:instrText>
      </w:r>
      <w:r>
        <w:rPr>
          <w:rFonts w:hint="eastAsia" w:ascii="仿宋" w:hAnsi="仿宋" w:eastAsia="仿宋" w:cs="仿宋"/>
          <w:sz w:val="28"/>
          <w:szCs w:val="28"/>
        </w:rPr>
        <w:fldChar w:fldCharType="separate"/>
      </w:r>
      <w:r>
        <w:rPr>
          <w:rFonts w:hint="eastAsia" w:ascii="仿宋" w:hAnsi="仿宋" w:eastAsia="仿宋" w:cs="仿宋"/>
          <w:sz w:val="28"/>
          <w:szCs w:val="28"/>
        </w:rPr>
        <w:t>- 6 -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_Toc30783 </w:instrText>
      </w:r>
      <w:r>
        <w:rPr>
          <w:rFonts w:hint="eastAsia" w:ascii="仿宋" w:hAnsi="仿宋" w:eastAsia="仿宋" w:cs="仿宋"/>
          <w:sz w:val="28"/>
          <w:szCs w:val="28"/>
        </w:rPr>
        <w:fldChar w:fldCharType="separate"/>
      </w:r>
      <w:r>
        <w:rPr>
          <w:rFonts w:hint="eastAsia" w:ascii="仿宋" w:hAnsi="仿宋" w:eastAsia="仿宋" w:cs="仿宋"/>
          <w:sz w:val="28"/>
          <w:szCs w:val="28"/>
        </w:rPr>
        <w:t>项目7：区块链技术成果转化应用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_Toc30783 </w:instrText>
      </w:r>
      <w:r>
        <w:rPr>
          <w:rFonts w:hint="eastAsia" w:ascii="仿宋" w:hAnsi="仿宋" w:eastAsia="仿宋" w:cs="仿宋"/>
          <w:sz w:val="28"/>
          <w:szCs w:val="28"/>
        </w:rPr>
        <w:fldChar w:fldCharType="separate"/>
      </w:r>
      <w:r>
        <w:rPr>
          <w:rFonts w:hint="eastAsia" w:ascii="仿宋" w:hAnsi="仿宋" w:eastAsia="仿宋" w:cs="仿宋"/>
          <w:sz w:val="28"/>
          <w:szCs w:val="28"/>
        </w:rPr>
        <w:t>- 6 -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_Toc3213 </w:instrText>
      </w:r>
      <w:r>
        <w:rPr>
          <w:rFonts w:hint="eastAsia" w:ascii="仿宋" w:hAnsi="仿宋" w:eastAsia="仿宋" w:cs="仿宋"/>
          <w:sz w:val="28"/>
          <w:szCs w:val="28"/>
        </w:rPr>
        <w:fldChar w:fldCharType="separate"/>
      </w:r>
      <w:r>
        <w:rPr>
          <w:rFonts w:hint="eastAsia" w:ascii="仿宋" w:hAnsi="仿宋" w:eastAsia="仿宋" w:cs="仿宋"/>
          <w:sz w:val="28"/>
          <w:szCs w:val="28"/>
        </w:rPr>
        <w:t>项目8：新材料关键技术研究及成果转化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_Toc3213 </w:instrText>
      </w:r>
      <w:r>
        <w:rPr>
          <w:rFonts w:hint="eastAsia" w:ascii="仿宋" w:hAnsi="仿宋" w:eastAsia="仿宋" w:cs="仿宋"/>
          <w:sz w:val="28"/>
          <w:szCs w:val="28"/>
        </w:rPr>
        <w:fldChar w:fldCharType="separate"/>
      </w:r>
      <w:r>
        <w:rPr>
          <w:rFonts w:hint="eastAsia" w:ascii="仿宋" w:hAnsi="仿宋" w:eastAsia="仿宋" w:cs="仿宋"/>
          <w:sz w:val="28"/>
          <w:szCs w:val="28"/>
        </w:rPr>
        <w:t>- 6 -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_Toc30734 </w:instrText>
      </w:r>
      <w:r>
        <w:rPr>
          <w:rFonts w:hint="eastAsia" w:ascii="仿宋" w:hAnsi="仿宋" w:eastAsia="仿宋" w:cs="仿宋"/>
          <w:sz w:val="28"/>
          <w:szCs w:val="28"/>
        </w:rPr>
        <w:fldChar w:fldCharType="separate"/>
      </w:r>
      <w:r>
        <w:rPr>
          <w:rFonts w:hint="eastAsia" w:ascii="仿宋" w:hAnsi="仿宋" w:eastAsia="仿宋" w:cs="仿宋"/>
          <w:sz w:val="28"/>
          <w:szCs w:val="28"/>
        </w:rPr>
        <w:t>项目9：水污染防治技术研究与应用示范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_Toc30734 </w:instrText>
      </w:r>
      <w:r>
        <w:rPr>
          <w:rFonts w:hint="eastAsia" w:ascii="仿宋" w:hAnsi="仿宋" w:eastAsia="仿宋" w:cs="仿宋"/>
          <w:sz w:val="28"/>
          <w:szCs w:val="28"/>
        </w:rPr>
        <w:fldChar w:fldCharType="separate"/>
      </w:r>
      <w:r>
        <w:rPr>
          <w:rFonts w:hint="eastAsia" w:ascii="仿宋" w:hAnsi="仿宋" w:eastAsia="仿宋" w:cs="仿宋"/>
          <w:sz w:val="28"/>
          <w:szCs w:val="28"/>
        </w:rPr>
        <w:t>- 7 -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_Toc27707 </w:instrText>
      </w:r>
      <w:r>
        <w:rPr>
          <w:rFonts w:hint="eastAsia" w:ascii="仿宋" w:hAnsi="仿宋" w:eastAsia="仿宋" w:cs="仿宋"/>
          <w:sz w:val="28"/>
          <w:szCs w:val="28"/>
        </w:rPr>
        <w:fldChar w:fldCharType="separate"/>
      </w:r>
      <w:r>
        <w:rPr>
          <w:rFonts w:hint="eastAsia" w:ascii="仿宋" w:hAnsi="仿宋" w:eastAsia="仿宋" w:cs="仿宋"/>
          <w:sz w:val="28"/>
          <w:szCs w:val="28"/>
        </w:rPr>
        <w:t>项目10：环境污染监控技术及产品开发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_Toc27707 </w:instrText>
      </w:r>
      <w:r>
        <w:rPr>
          <w:rFonts w:hint="eastAsia" w:ascii="仿宋" w:hAnsi="仿宋" w:eastAsia="仿宋" w:cs="仿宋"/>
          <w:sz w:val="28"/>
          <w:szCs w:val="28"/>
        </w:rPr>
        <w:fldChar w:fldCharType="separate"/>
      </w:r>
      <w:r>
        <w:rPr>
          <w:rFonts w:hint="eastAsia" w:ascii="仿宋" w:hAnsi="仿宋" w:eastAsia="仿宋" w:cs="仿宋"/>
          <w:sz w:val="28"/>
          <w:szCs w:val="28"/>
        </w:rPr>
        <w:t>- 7 -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_Toc7129 </w:instrText>
      </w:r>
      <w:r>
        <w:rPr>
          <w:rFonts w:hint="eastAsia" w:ascii="仿宋" w:hAnsi="仿宋" w:eastAsia="仿宋" w:cs="仿宋"/>
          <w:sz w:val="28"/>
          <w:szCs w:val="28"/>
        </w:rPr>
        <w:fldChar w:fldCharType="separate"/>
      </w:r>
      <w:r>
        <w:rPr>
          <w:rFonts w:hint="eastAsia" w:ascii="仿宋" w:hAnsi="仿宋" w:eastAsia="仿宋" w:cs="仿宋"/>
          <w:sz w:val="28"/>
          <w:szCs w:val="28"/>
        </w:rPr>
        <w:t>项目11：生活垃圾分类的技术攻关和研究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_Toc7129 </w:instrText>
      </w:r>
      <w:r>
        <w:rPr>
          <w:rFonts w:hint="eastAsia" w:ascii="仿宋" w:hAnsi="仿宋" w:eastAsia="仿宋" w:cs="仿宋"/>
          <w:sz w:val="28"/>
          <w:szCs w:val="28"/>
        </w:rPr>
        <w:fldChar w:fldCharType="separate"/>
      </w:r>
      <w:r>
        <w:rPr>
          <w:rFonts w:hint="eastAsia" w:ascii="仿宋" w:hAnsi="仿宋" w:eastAsia="仿宋" w:cs="仿宋"/>
          <w:sz w:val="28"/>
          <w:szCs w:val="28"/>
        </w:rPr>
        <w:t>- 8 -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_Toc6145 </w:instrText>
      </w:r>
      <w:r>
        <w:rPr>
          <w:rFonts w:hint="eastAsia" w:ascii="仿宋" w:hAnsi="仿宋" w:eastAsia="仿宋" w:cs="仿宋"/>
          <w:sz w:val="28"/>
          <w:szCs w:val="28"/>
        </w:rPr>
        <w:fldChar w:fldCharType="separate"/>
      </w:r>
      <w:r>
        <w:rPr>
          <w:rFonts w:hint="eastAsia" w:ascii="仿宋" w:hAnsi="仿宋" w:eastAsia="仿宋" w:cs="仿宋"/>
          <w:sz w:val="28"/>
          <w:szCs w:val="28"/>
        </w:rPr>
        <w:t>项目12：农业绿色生产关键技术研究与示范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_Toc6145 </w:instrText>
      </w:r>
      <w:r>
        <w:rPr>
          <w:rFonts w:hint="eastAsia" w:ascii="仿宋" w:hAnsi="仿宋" w:eastAsia="仿宋" w:cs="仿宋"/>
          <w:sz w:val="28"/>
          <w:szCs w:val="28"/>
        </w:rPr>
        <w:fldChar w:fldCharType="separate"/>
      </w:r>
      <w:r>
        <w:rPr>
          <w:rFonts w:hint="eastAsia" w:ascii="仿宋" w:hAnsi="仿宋" w:eastAsia="仿宋" w:cs="仿宋"/>
          <w:sz w:val="28"/>
          <w:szCs w:val="28"/>
        </w:rPr>
        <w:t>- 8 -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_Toc13367 </w:instrText>
      </w:r>
      <w:r>
        <w:rPr>
          <w:rFonts w:hint="eastAsia" w:ascii="仿宋" w:hAnsi="仿宋" w:eastAsia="仿宋" w:cs="仿宋"/>
          <w:sz w:val="28"/>
          <w:szCs w:val="28"/>
        </w:rPr>
        <w:fldChar w:fldCharType="separate"/>
      </w:r>
      <w:r>
        <w:rPr>
          <w:rFonts w:hint="eastAsia" w:ascii="仿宋" w:hAnsi="仿宋" w:eastAsia="仿宋" w:cs="仿宋"/>
          <w:sz w:val="28"/>
          <w:szCs w:val="28"/>
        </w:rPr>
        <w:t>项目13：农产品精深加工关键技术研究与示范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_Toc13367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_Toc22651 </w:instrText>
      </w:r>
      <w:r>
        <w:rPr>
          <w:rFonts w:hint="eastAsia" w:ascii="仿宋" w:hAnsi="仿宋" w:eastAsia="仿宋" w:cs="仿宋"/>
          <w:sz w:val="28"/>
          <w:szCs w:val="28"/>
        </w:rPr>
        <w:fldChar w:fldCharType="separate"/>
      </w:r>
      <w:r>
        <w:rPr>
          <w:rFonts w:hint="eastAsia" w:ascii="仿宋" w:hAnsi="仿宋" w:eastAsia="仿宋" w:cs="仿宋"/>
          <w:sz w:val="28"/>
          <w:szCs w:val="28"/>
        </w:rPr>
        <w:t>项目14：木本香料产业化关键技术创新与应用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_Toc22651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_Toc16429 </w:instrText>
      </w:r>
      <w:r>
        <w:rPr>
          <w:rFonts w:hint="eastAsia" w:ascii="仿宋" w:hAnsi="仿宋" w:eastAsia="仿宋" w:cs="仿宋"/>
          <w:sz w:val="28"/>
          <w:szCs w:val="28"/>
        </w:rPr>
        <w:fldChar w:fldCharType="separate"/>
      </w:r>
      <w:r>
        <w:rPr>
          <w:rFonts w:hint="eastAsia" w:ascii="仿宋" w:hAnsi="仿宋" w:eastAsia="仿宋" w:cs="仿宋"/>
          <w:sz w:val="28"/>
          <w:szCs w:val="28"/>
        </w:rPr>
        <w:t>项目15：食用菌产业化关键技术创新与应用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_Toc16429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_Toc3597 </w:instrText>
      </w:r>
      <w:r>
        <w:rPr>
          <w:rFonts w:hint="eastAsia" w:ascii="仿宋" w:hAnsi="仿宋" w:eastAsia="仿宋" w:cs="仿宋"/>
          <w:sz w:val="28"/>
          <w:szCs w:val="28"/>
        </w:rPr>
        <w:fldChar w:fldCharType="separate"/>
      </w:r>
      <w:r>
        <w:rPr>
          <w:rFonts w:hint="eastAsia" w:ascii="仿宋" w:hAnsi="仿宋" w:eastAsia="仿宋" w:cs="仿宋"/>
          <w:sz w:val="28"/>
          <w:szCs w:val="28"/>
        </w:rPr>
        <w:t>项目16：林果、花卉产业化关键技术创新与应用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_Toc3597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_Toc20025 </w:instrText>
      </w:r>
      <w:r>
        <w:rPr>
          <w:rFonts w:hint="eastAsia" w:ascii="仿宋" w:hAnsi="仿宋" w:eastAsia="仿宋" w:cs="仿宋"/>
          <w:sz w:val="28"/>
          <w:szCs w:val="28"/>
        </w:rPr>
        <w:fldChar w:fldCharType="separate"/>
      </w:r>
      <w:r>
        <w:rPr>
          <w:rFonts w:hint="eastAsia" w:ascii="仿宋" w:hAnsi="仿宋" w:eastAsia="仿宋" w:cs="仿宋"/>
          <w:sz w:val="28"/>
          <w:szCs w:val="28"/>
        </w:rPr>
        <w:t>项目17：蔬菜高效安全生产关键技术研究与示范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_Toc20025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bookmarkStart w:id="208" w:name="_GoBack"/>
      <w:bookmarkEnd w:id="208"/>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_Toc9790 </w:instrText>
      </w:r>
      <w:r>
        <w:rPr>
          <w:rFonts w:hint="eastAsia" w:ascii="仿宋" w:hAnsi="仿宋" w:eastAsia="仿宋" w:cs="仿宋"/>
          <w:sz w:val="28"/>
          <w:szCs w:val="28"/>
        </w:rPr>
        <w:fldChar w:fldCharType="separate"/>
      </w:r>
      <w:r>
        <w:rPr>
          <w:rFonts w:hint="eastAsia" w:ascii="仿宋" w:hAnsi="仿宋" w:eastAsia="仿宋" w:cs="仿宋"/>
          <w:sz w:val="28"/>
          <w:szCs w:val="28"/>
        </w:rPr>
        <w:t>项目18：生物医药新产品研发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_Toc9790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_Toc21185 </w:instrText>
      </w:r>
      <w:r>
        <w:rPr>
          <w:rFonts w:hint="eastAsia" w:ascii="仿宋" w:hAnsi="仿宋" w:eastAsia="仿宋" w:cs="仿宋"/>
          <w:sz w:val="28"/>
          <w:szCs w:val="28"/>
        </w:rPr>
        <w:fldChar w:fldCharType="separate"/>
      </w:r>
      <w:r>
        <w:rPr>
          <w:rFonts w:hint="eastAsia" w:ascii="仿宋" w:hAnsi="仿宋" w:eastAsia="仿宋" w:cs="仿宋"/>
          <w:sz w:val="28"/>
          <w:szCs w:val="28"/>
        </w:rPr>
        <w:t>项目</w:t>
      </w:r>
      <w:r>
        <w:rPr>
          <w:rFonts w:hint="eastAsia" w:ascii="仿宋" w:hAnsi="仿宋" w:eastAsia="仿宋" w:cs="仿宋"/>
          <w:sz w:val="28"/>
          <w:szCs w:val="28"/>
          <w:lang w:val="en-US" w:eastAsia="zh-CN"/>
        </w:rPr>
        <w:t>19</w:t>
      </w:r>
      <w:r>
        <w:rPr>
          <w:rFonts w:hint="eastAsia" w:ascii="仿宋" w:hAnsi="仿宋" w:eastAsia="仿宋" w:cs="仿宋"/>
          <w:sz w:val="28"/>
          <w:szCs w:val="28"/>
        </w:rPr>
        <w:t>：科技强院、科技强检关键技术研究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_Toc21185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_Toc29938 </w:instrText>
      </w:r>
      <w:r>
        <w:rPr>
          <w:rFonts w:hint="eastAsia" w:ascii="仿宋" w:hAnsi="仿宋" w:eastAsia="仿宋" w:cs="仿宋"/>
          <w:sz w:val="28"/>
          <w:szCs w:val="28"/>
        </w:rPr>
        <w:fldChar w:fldCharType="separate"/>
      </w:r>
      <w:r>
        <w:rPr>
          <w:rFonts w:hint="eastAsia" w:ascii="仿宋" w:hAnsi="仿宋" w:eastAsia="仿宋" w:cs="仿宋"/>
          <w:sz w:val="28"/>
          <w:szCs w:val="28"/>
        </w:rPr>
        <w:t>项目2</w:t>
      </w:r>
      <w:r>
        <w:rPr>
          <w:rFonts w:hint="eastAsia" w:ascii="仿宋" w:hAnsi="仿宋" w:eastAsia="仿宋" w:cs="仿宋"/>
          <w:sz w:val="28"/>
          <w:szCs w:val="28"/>
          <w:lang w:val="en-US" w:eastAsia="zh-CN"/>
        </w:rPr>
        <w:t>0</w:t>
      </w:r>
      <w:r>
        <w:rPr>
          <w:rFonts w:hint="eastAsia" w:ascii="仿宋" w:hAnsi="仿宋" w:eastAsia="仿宋" w:cs="仿宋"/>
          <w:sz w:val="28"/>
          <w:szCs w:val="28"/>
        </w:rPr>
        <w:t>：军民融合技术研究和成果转化应用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_Toc29938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_Toc1766 </w:instrText>
      </w:r>
      <w:r>
        <w:rPr>
          <w:rFonts w:hint="eastAsia" w:ascii="仿宋" w:hAnsi="仿宋" w:eastAsia="仿宋" w:cs="仿宋"/>
          <w:sz w:val="28"/>
          <w:szCs w:val="28"/>
        </w:rPr>
        <w:fldChar w:fldCharType="separate"/>
      </w:r>
      <w:r>
        <w:rPr>
          <w:rFonts w:hint="eastAsia" w:ascii="仿宋" w:hAnsi="仿宋" w:eastAsia="仿宋" w:cs="仿宋"/>
          <w:sz w:val="28"/>
          <w:szCs w:val="28"/>
        </w:rPr>
        <w:t>项目2</w:t>
      </w:r>
      <w:r>
        <w:rPr>
          <w:rFonts w:hint="eastAsia" w:ascii="仿宋" w:hAnsi="仿宋" w:eastAsia="仿宋" w:cs="仿宋"/>
          <w:sz w:val="28"/>
          <w:szCs w:val="28"/>
          <w:lang w:val="en-US" w:eastAsia="zh-CN"/>
        </w:rPr>
        <w:t>1</w:t>
      </w:r>
      <w:r>
        <w:rPr>
          <w:rFonts w:hint="eastAsia" w:ascii="仿宋" w:hAnsi="仿宋" w:eastAsia="仿宋" w:cs="仿宋"/>
          <w:sz w:val="28"/>
          <w:szCs w:val="28"/>
        </w:rPr>
        <w:t>：安全生产、治安防控、防灾减灾研究与示范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_Toc1766 </w:instrText>
      </w:r>
      <w:r>
        <w:rPr>
          <w:rFonts w:hint="eastAsia" w:ascii="仿宋" w:hAnsi="仿宋" w:eastAsia="仿宋" w:cs="仿宋"/>
          <w:sz w:val="28"/>
          <w:szCs w:val="28"/>
        </w:rPr>
        <w:fldChar w:fldCharType="separate"/>
      </w:r>
      <w:r>
        <w:rPr>
          <w:rFonts w:hint="eastAsia" w:ascii="仿宋" w:hAnsi="仿宋" w:eastAsia="仿宋" w:cs="仿宋"/>
          <w:sz w:val="28"/>
          <w:szCs w:val="28"/>
        </w:rPr>
        <w:t>- 12 -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_Toc22627 </w:instrText>
      </w:r>
      <w:r>
        <w:rPr>
          <w:rFonts w:hint="eastAsia" w:ascii="仿宋" w:hAnsi="仿宋" w:eastAsia="仿宋" w:cs="仿宋"/>
          <w:sz w:val="28"/>
          <w:szCs w:val="28"/>
        </w:rPr>
        <w:fldChar w:fldCharType="separate"/>
      </w:r>
      <w:r>
        <w:rPr>
          <w:rFonts w:hint="eastAsia" w:ascii="仿宋" w:hAnsi="仿宋" w:eastAsia="仿宋" w:cs="仿宋"/>
          <w:sz w:val="28"/>
          <w:szCs w:val="28"/>
        </w:rPr>
        <w:t>项目2</w:t>
      </w:r>
      <w:r>
        <w:rPr>
          <w:rFonts w:hint="eastAsia" w:ascii="仿宋" w:hAnsi="仿宋" w:eastAsia="仿宋" w:cs="仿宋"/>
          <w:sz w:val="28"/>
          <w:szCs w:val="28"/>
          <w:lang w:val="en-US" w:eastAsia="zh-CN"/>
        </w:rPr>
        <w:t>2</w:t>
      </w:r>
      <w:r>
        <w:rPr>
          <w:rFonts w:hint="eastAsia" w:ascii="仿宋" w:hAnsi="仿宋" w:eastAsia="仿宋" w:cs="仿宋"/>
          <w:sz w:val="28"/>
          <w:szCs w:val="28"/>
        </w:rPr>
        <w:t>：食品药品安全关键技术与示范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_Toc22627 </w:instrText>
      </w:r>
      <w:r>
        <w:rPr>
          <w:rFonts w:hint="eastAsia" w:ascii="仿宋" w:hAnsi="仿宋" w:eastAsia="仿宋" w:cs="仿宋"/>
          <w:sz w:val="28"/>
          <w:szCs w:val="28"/>
        </w:rPr>
        <w:fldChar w:fldCharType="separate"/>
      </w:r>
      <w:r>
        <w:rPr>
          <w:rFonts w:hint="eastAsia" w:ascii="仿宋" w:hAnsi="仿宋" w:eastAsia="仿宋" w:cs="仿宋"/>
          <w:sz w:val="28"/>
          <w:szCs w:val="28"/>
        </w:rPr>
        <w:t>- 13 -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_Toc15119 </w:instrText>
      </w:r>
      <w:r>
        <w:rPr>
          <w:rFonts w:hint="eastAsia" w:ascii="仿宋" w:hAnsi="仿宋" w:eastAsia="仿宋" w:cs="仿宋"/>
          <w:sz w:val="28"/>
          <w:szCs w:val="28"/>
        </w:rPr>
        <w:fldChar w:fldCharType="separate"/>
      </w:r>
      <w:r>
        <w:rPr>
          <w:rFonts w:hint="eastAsia" w:ascii="仿宋" w:hAnsi="仿宋" w:eastAsia="仿宋" w:cs="仿宋"/>
          <w:sz w:val="28"/>
          <w:szCs w:val="28"/>
        </w:rPr>
        <w:t>项目2</w:t>
      </w:r>
      <w:r>
        <w:rPr>
          <w:rFonts w:hint="eastAsia" w:ascii="仿宋" w:hAnsi="仿宋" w:eastAsia="仿宋" w:cs="仿宋"/>
          <w:sz w:val="28"/>
          <w:szCs w:val="28"/>
          <w:lang w:val="en-US" w:eastAsia="zh-CN"/>
        </w:rPr>
        <w:t>3</w:t>
      </w:r>
      <w:r>
        <w:rPr>
          <w:rFonts w:hint="eastAsia" w:ascii="仿宋" w:hAnsi="仿宋" w:eastAsia="仿宋" w:cs="仿宋"/>
          <w:sz w:val="28"/>
          <w:szCs w:val="28"/>
        </w:rPr>
        <w:t>：教育创新研究与应用开发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_Toc15119 </w:instrText>
      </w:r>
      <w:r>
        <w:rPr>
          <w:rFonts w:hint="eastAsia" w:ascii="仿宋" w:hAnsi="仿宋" w:eastAsia="仿宋" w:cs="仿宋"/>
          <w:sz w:val="28"/>
          <w:szCs w:val="28"/>
        </w:rPr>
        <w:fldChar w:fldCharType="separate"/>
      </w:r>
      <w:r>
        <w:rPr>
          <w:rFonts w:hint="eastAsia" w:ascii="仿宋" w:hAnsi="仿宋" w:eastAsia="仿宋" w:cs="仿宋"/>
          <w:sz w:val="28"/>
          <w:szCs w:val="28"/>
        </w:rPr>
        <w:t>- 13 -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_Toc1555 </w:instrText>
      </w:r>
      <w:r>
        <w:rPr>
          <w:rFonts w:hint="eastAsia" w:ascii="仿宋" w:hAnsi="仿宋" w:eastAsia="仿宋" w:cs="仿宋"/>
          <w:sz w:val="28"/>
          <w:szCs w:val="28"/>
        </w:rPr>
        <w:fldChar w:fldCharType="separate"/>
      </w:r>
      <w:r>
        <w:rPr>
          <w:rFonts w:hint="eastAsia" w:ascii="仿宋" w:hAnsi="仿宋" w:eastAsia="仿宋" w:cs="仿宋"/>
          <w:sz w:val="28"/>
          <w:szCs w:val="28"/>
        </w:rPr>
        <w:t>项目2</w:t>
      </w:r>
      <w:r>
        <w:rPr>
          <w:rFonts w:hint="eastAsia" w:ascii="仿宋" w:hAnsi="仿宋" w:eastAsia="仿宋" w:cs="仿宋"/>
          <w:sz w:val="28"/>
          <w:szCs w:val="28"/>
          <w:lang w:val="en-US" w:eastAsia="zh-CN"/>
        </w:rPr>
        <w:t>4</w:t>
      </w:r>
      <w:r>
        <w:rPr>
          <w:rFonts w:hint="eastAsia" w:ascii="仿宋" w:hAnsi="仿宋" w:eastAsia="仿宋" w:cs="仿宋"/>
          <w:sz w:val="28"/>
          <w:szCs w:val="28"/>
        </w:rPr>
        <w:t>：文化科技创新与应用示范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_Toc1555 </w:instrText>
      </w:r>
      <w:r>
        <w:rPr>
          <w:rFonts w:hint="eastAsia" w:ascii="仿宋" w:hAnsi="仿宋" w:eastAsia="仿宋" w:cs="仿宋"/>
          <w:sz w:val="28"/>
          <w:szCs w:val="28"/>
        </w:rPr>
        <w:fldChar w:fldCharType="separate"/>
      </w:r>
      <w:r>
        <w:rPr>
          <w:rFonts w:hint="eastAsia" w:ascii="仿宋" w:hAnsi="仿宋" w:eastAsia="仿宋" w:cs="仿宋"/>
          <w:sz w:val="28"/>
          <w:szCs w:val="28"/>
        </w:rPr>
        <w:t>- 13 -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_Toc8869 </w:instrText>
      </w:r>
      <w:r>
        <w:rPr>
          <w:rFonts w:hint="eastAsia" w:ascii="仿宋" w:hAnsi="仿宋" w:eastAsia="仿宋" w:cs="仿宋"/>
          <w:sz w:val="28"/>
          <w:szCs w:val="28"/>
        </w:rPr>
        <w:fldChar w:fldCharType="separate"/>
      </w:r>
      <w:r>
        <w:rPr>
          <w:rFonts w:hint="eastAsia" w:ascii="仿宋" w:hAnsi="仿宋" w:eastAsia="仿宋" w:cs="仿宋"/>
          <w:sz w:val="28"/>
          <w:szCs w:val="28"/>
        </w:rPr>
        <w:t>项目2</w:t>
      </w:r>
      <w:r>
        <w:rPr>
          <w:rFonts w:hint="eastAsia" w:ascii="仿宋" w:hAnsi="仿宋" w:eastAsia="仿宋" w:cs="仿宋"/>
          <w:sz w:val="28"/>
          <w:szCs w:val="28"/>
          <w:lang w:val="en-US" w:eastAsia="zh-CN"/>
        </w:rPr>
        <w:t>5</w:t>
      </w:r>
      <w:r>
        <w:rPr>
          <w:rFonts w:hint="eastAsia" w:ascii="仿宋" w:hAnsi="仿宋" w:eastAsia="仿宋" w:cs="仿宋"/>
          <w:sz w:val="28"/>
          <w:szCs w:val="28"/>
        </w:rPr>
        <w:t>：科技管理平台创新建设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_Toc8869 </w:instrText>
      </w:r>
      <w:r>
        <w:rPr>
          <w:rFonts w:hint="eastAsia" w:ascii="仿宋" w:hAnsi="仿宋" w:eastAsia="仿宋" w:cs="仿宋"/>
          <w:sz w:val="28"/>
          <w:szCs w:val="28"/>
        </w:rPr>
        <w:fldChar w:fldCharType="separate"/>
      </w:r>
      <w:r>
        <w:rPr>
          <w:rFonts w:hint="eastAsia" w:ascii="仿宋" w:hAnsi="仿宋" w:eastAsia="仿宋" w:cs="仿宋"/>
          <w:sz w:val="28"/>
          <w:szCs w:val="28"/>
        </w:rPr>
        <w:t>- 13 -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_Toc4099 </w:instrText>
      </w:r>
      <w:r>
        <w:rPr>
          <w:rFonts w:hint="eastAsia" w:ascii="仿宋" w:hAnsi="仿宋" w:eastAsia="仿宋" w:cs="仿宋"/>
          <w:sz w:val="28"/>
          <w:szCs w:val="28"/>
        </w:rPr>
        <w:fldChar w:fldCharType="separate"/>
      </w:r>
      <w:r>
        <w:rPr>
          <w:rFonts w:hint="eastAsia" w:ascii="仿宋" w:hAnsi="仿宋" w:eastAsia="仿宋" w:cs="仿宋"/>
          <w:sz w:val="28"/>
          <w:szCs w:val="28"/>
        </w:rPr>
        <w:t>第三部分  技术创新引导专项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_Toc4099 </w:instrText>
      </w:r>
      <w:r>
        <w:rPr>
          <w:rFonts w:hint="eastAsia" w:ascii="仿宋" w:hAnsi="仿宋" w:eastAsia="仿宋" w:cs="仿宋"/>
          <w:sz w:val="28"/>
          <w:szCs w:val="28"/>
        </w:rPr>
        <w:fldChar w:fldCharType="separate"/>
      </w:r>
      <w:r>
        <w:rPr>
          <w:rFonts w:hint="eastAsia" w:ascii="仿宋" w:hAnsi="仿宋" w:eastAsia="仿宋" w:cs="仿宋"/>
          <w:sz w:val="28"/>
          <w:szCs w:val="28"/>
        </w:rPr>
        <w:t>- 14 -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_Toc2776 </w:instrText>
      </w:r>
      <w:r>
        <w:rPr>
          <w:rFonts w:hint="eastAsia" w:ascii="仿宋" w:hAnsi="仿宋" w:eastAsia="仿宋" w:cs="仿宋"/>
          <w:sz w:val="28"/>
          <w:szCs w:val="28"/>
        </w:rPr>
        <w:fldChar w:fldCharType="separate"/>
      </w:r>
      <w:r>
        <w:rPr>
          <w:rFonts w:hint="eastAsia" w:ascii="仿宋" w:hAnsi="仿宋" w:eastAsia="仿宋" w:cs="仿宋"/>
          <w:sz w:val="28"/>
          <w:szCs w:val="28"/>
        </w:rPr>
        <w:t>项目1：科技型</w:t>
      </w:r>
      <w:r>
        <w:rPr>
          <w:rFonts w:hint="eastAsia" w:ascii="仿宋" w:hAnsi="仿宋" w:eastAsia="仿宋" w:cs="仿宋"/>
          <w:sz w:val="28"/>
          <w:szCs w:val="28"/>
          <w:lang w:val="en-US" w:eastAsia="zh-CN"/>
        </w:rPr>
        <w:t>中小微</w:t>
      </w:r>
      <w:r>
        <w:rPr>
          <w:rFonts w:hint="eastAsia" w:ascii="仿宋" w:hAnsi="仿宋" w:eastAsia="仿宋" w:cs="仿宋"/>
          <w:sz w:val="28"/>
          <w:szCs w:val="28"/>
        </w:rPr>
        <w:t>企业技术创新项目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_Toc2776 </w:instrText>
      </w:r>
      <w:r>
        <w:rPr>
          <w:rFonts w:hint="eastAsia" w:ascii="仿宋" w:hAnsi="仿宋" w:eastAsia="仿宋" w:cs="仿宋"/>
          <w:sz w:val="28"/>
          <w:szCs w:val="28"/>
        </w:rPr>
        <w:fldChar w:fldCharType="separate"/>
      </w:r>
      <w:r>
        <w:rPr>
          <w:rFonts w:hint="eastAsia" w:ascii="仿宋" w:hAnsi="仿宋" w:eastAsia="仿宋" w:cs="仿宋"/>
          <w:sz w:val="28"/>
          <w:szCs w:val="28"/>
        </w:rPr>
        <w:t>- 14 -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_Toc27897 </w:instrText>
      </w:r>
      <w:r>
        <w:rPr>
          <w:rFonts w:hint="eastAsia" w:ascii="仿宋" w:hAnsi="仿宋" w:eastAsia="仿宋" w:cs="仿宋"/>
          <w:sz w:val="28"/>
          <w:szCs w:val="28"/>
        </w:rPr>
        <w:fldChar w:fldCharType="separate"/>
      </w:r>
      <w:r>
        <w:rPr>
          <w:rFonts w:hint="eastAsia" w:ascii="仿宋" w:hAnsi="仿宋" w:eastAsia="仿宋" w:cs="仿宋"/>
          <w:sz w:val="28"/>
          <w:szCs w:val="28"/>
        </w:rPr>
        <w:t>项目2：高新技术企业培育</w:t>
      </w:r>
      <w:r>
        <w:rPr>
          <w:rFonts w:hint="eastAsia" w:ascii="仿宋" w:hAnsi="仿宋" w:eastAsia="仿宋" w:cs="仿宋"/>
          <w:sz w:val="28"/>
          <w:szCs w:val="28"/>
          <w:lang w:val="en-US" w:eastAsia="zh-CN"/>
        </w:rPr>
        <w:t>项目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_Toc27897 </w:instrText>
      </w:r>
      <w:r>
        <w:rPr>
          <w:rFonts w:hint="eastAsia" w:ascii="仿宋" w:hAnsi="仿宋" w:eastAsia="仿宋" w:cs="仿宋"/>
          <w:sz w:val="28"/>
          <w:szCs w:val="28"/>
        </w:rPr>
        <w:fldChar w:fldCharType="separate"/>
      </w:r>
      <w:r>
        <w:rPr>
          <w:rFonts w:hint="eastAsia" w:ascii="仿宋" w:hAnsi="仿宋" w:eastAsia="仿宋" w:cs="仿宋"/>
          <w:sz w:val="28"/>
          <w:szCs w:val="28"/>
        </w:rPr>
        <w:t>- 14 -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_Toc15463 </w:instrText>
      </w:r>
      <w:r>
        <w:rPr>
          <w:rFonts w:hint="eastAsia" w:ascii="仿宋" w:hAnsi="仿宋" w:eastAsia="仿宋" w:cs="仿宋"/>
          <w:sz w:val="28"/>
          <w:szCs w:val="28"/>
        </w:rPr>
        <w:fldChar w:fldCharType="separate"/>
      </w:r>
      <w:r>
        <w:rPr>
          <w:rFonts w:hint="eastAsia" w:ascii="仿宋" w:hAnsi="仿宋" w:eastAsia="仿宋" w:cs="仿宋"/>
          <w:bCs/>
          <w:sz w:val="28"/>
          <w:szCs w:val="28"/>
        </w:rPr>
        <w:t>项目</w:t>
      </w:r>
      <w:r>
        <w:rPr>
          <w:rFonts w:hint="eastAsia" w:ascii="仿宋" w:hAnsi="仿宋" w:eastAsia="仿宋" w:cs="仿宋"/>
          <w:bCs/>
          <w:sz w:val="28"/>
          <w:szCs w:val="28"/>
          <w:lang w:val="en-US" w:eastAsia="zh-CN"/>
        </w:rPr>
        <w:t>3</w:t>
      </w:r>
      <w:r>
        <w:rPr>
          <w:rFonts w:hint="eastAsia" w:ascii="仿宋" w:hAnsi="仿宋" w:eastAsia="仿宋" w:cs="仿宋"/>
          <w:bCs/>
          <w:sz w:val="28"/>
          <w:szCs w:val="28"/>
        </w:rPr>
        <w:t>：</w:t>
      </w:r>
      <w:r>
        <w:rPr>
          <w:rFonts w:hint="eastAsia" w:ascii="仿宋" w:hAnsi="仿宋" w:eastAsia="仿宋" w:cs="仿宋"/>
          <w:bCs/>
          <w:sz w:val="28"/>
          <w:szCs w:val="28"/>
          <w:lang w:val="en-US" w:eastAsia="zh-CN"/>
        </w:rPr>
        <w:t>瞪羚</w:t>
      </w:r>
      <w:r>
        <w:rPr>
          <w:rFonts w:hint="eastAsia" w:ascii="仿宋" w:hAnsi="仿宋" w:eastAsia="仿宋" w:cs="仿宋"/>
          <w:bCs/>
          <w:sz w:val="28"/>
          <w:szCs w:val="28"/>
        </w:rPr>
        <w:t>企业培育</w:t>
      </w:r>
      <w:r>
        <w:rPr>
          <w:rFonts w:hint="eastAsia" w:ascii="仿宋" w:hAnsi="仿宋" w:eastAsia="仿宋" w:cs="仿宋"/>
          <w:bCs/>
          <w:sz w:val="28"/>
          <w:szCs w:val="28"/>
          <w:lang w:val="en-US" w:eastAsia="zh-CN"/>
        </w:rPr>
        <w:t>项目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_Toc15463 </w:instrText>
      </w:r>
      <w:r>
        <w:rPr>
          <w:rFonts w:hint="eastAsia" w:ascii="仿宋" w:hAnsi="仿宋" w:eastAsia="仿宋" w:cs="仿宋"/>
          <w:sz w:val="28"/>
          <w:szCs w:val="28"/>
        </w:rPr>
        <w:fldChar w:fldCharType="separate"/>
      </w:r>
      <w:r>
        <w:rPr>
          <w:rFonts w:hint="eastAsia" w:ascii="仿宋" w:hAnsi="仿宋" w:eastAsia="仿宋" w:cs="仿宋"/>
          <w:sz w:val="28"/>
          <w:szCs w:val="28"/>
        </w:rPr>
        <w:t>- 15 -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_Toc25498 </w:instrText>
      </w:r>
      <w:r>
        <w:rPr>
          <w:rFonts w:hint="eastAsia" w:ascii="仿宋" w:hAnsi="仿宋" w:eastAsia="仿宋" w:cs="仿宋"/>
          <w:sz w:val="28"/>
          <w:szCs w:val="28"/>
        </w:rPr>
        <w:fldChar w:fldCharType="separate"/>
      </w:r>
      <w:r>
        <w:rPr>
          <w:rFonts w:hint="eastAsia" w:ascii="仿宋" w:hAnsi="仿宋" w:eastAsia="仿宋" w:cs="仿宋"/>
          <w:bCs/>
          <w:sz w:val="28"/>
          <w:szCs w:val="28"/>
        </w:rPr>
        <w:t>项目</w:t>
      </w:r>
      <w:r>
        <w:rPr>
          <w:rFonts w:hint="eastAsia" w:ascii="仿宋" w:hAnsi="仿宋" w:eastAsia="仿宋" w:cs="仿宋"/>
          <w:bCs/>
          <w:sz w:val="28"/>
          <w:szCs w:val="28"/>
          <w:lang w:val="en-US" w:eastAsia="zh-CN"/>
        </w:rPr>
        <w:t>4</w:t>
      </w:r>
      <w:r>
        <w:rPr>
          <w:rFonts w:hint="eastAsia" w:ascii="仿宋" w:hAnsi="仿宋" w:eastAsia="仿宋" w:cs="仿宋"/>
          <w:bCs/>
          <w:sz w:val="28"/>
          <w:szCs w:val="28"/>
        </w:rPr>
        <w:t>：</w:t>
      </w:r>
      <w:r>
        <w:rPr>
          <w:rFonts w:hint="eastAsia" w:ascii="仿宋" w:hAnsi="仿宋" w:eastAsia="仿宋" w:cs="仿宋"/>
          <w:bCs/>
          <w:sz w:val="28"/>
          <w:szCs w:val="28"/>
          <w:lang w:val="en-US" w:eastAsia="zh-CN"/>
        </w:rPr>
        <w:t>独角兽</w:t>
      </w:r>
      <w:r>
        <w:rPr>
          <w:rFonts w:hint="eastAsia" w:ascii="仿宋" w:hAnsi="仿宋" w:eastAsia="仿宋" w:cs="仿宋"/>
          <w:bCs/>
          <w:sz w:val="28"/>
          <w:szCs w:val="28"/>
        </w:rPr>
        <w:t>企业培育</w:t>
      </w:r>
      <w:r>
        <w:rPr>
          <w:rFonts w:hint="eastAsia" w:ascii="仿宋" w:hAnsi="仿宋" w:eastAsia="仿宋" w:cs="仿宋"/>
          <w:bCs/>
          <w:sz w:val="28"/>
          <w:szCs w:val="28"/>
          <w:lang w:val="en-US" w:eastAsia="zh-CN"/>
        </w:rPr>
        <w:t>项目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_Toc25498 </w:instrText>
      </w:r>
      <w:r>
        <w:rPr>
          <w:rFonts w:hint="eastAsia" w:ascii="仿宋" w:hAnsi="仿宋" w:eastAsia="仿宋" w:cs="仿宋"/>
          <w:sz w:val="28"/>
          <w:szCs w:val="28"/>
        </w:rPr>
        <w:fldChar w:fldCharType="separate"/>
      </w:r>
      <w:r>
        <w:rPr>
          <w:rFonts w:hint="eastAsia" w:ascii="仿宋" w:hAnsi="仿宋" w:eastAsia="仿宋" w:cs="仿宋"/>
          <w:sz w:val="28"/>
          <w:szCs w:val="28"/>
        </w:rPr>
        <w:t>- 15 -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_Toc2236 </w:instrText>
      </w:r>
      <w:r>
        <w:rPr>
          <w:rFonts w:hint="eastAsia" w:ascii="仿宋" w:hAnsi="仿宋" w:eastAsia="仿宋" w:cs="仿宋"/>
          <w:sz w:val="28"/>
          <w:szCs w:val="28"/>
        </w:rPr>
        <w:fldChar w:fldCharType="separate"/>
      </w:r>
      <w:r>
        <w:rPr>
          <w:rFonts w:hint="eastAsia" w:ascii="仿宋" w:hAnsi="仿宋" w:eastAsia="仿宋" w:cs="仿宋"/>
          <w:sz w:val="28"/>
          <w:szCs w:val="28"/>
        </w:rPr>
        <w:t>第四部分  科技基地与人才专项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_Toc2236 </w:instrText>
      </w:r>
      <w:r>
        <w:rPr>
          <w:rFonts w:hint="eastAsia" w:ascii="仿宋" w:hAnsi="仿宋" w:eastAsia="仿宋" w:cs="仿宋"/>
          <w:sz w:val="28"/>
          <w:szCs w:val="28"/>
        </w:rPr>
        <w:fldChar w:fldCharType="separate"/>
      </w:r>
      <w:r>
        <w:rPr>
          <w:rFonts w:hint="eastAsia" w:ascii="仿宋" w:hAnsi="仿宋" w:eastAsia="仿宋" w:cs="仿宋"/>
          <w:sz w:val="28"/>
          <w:szCs w:val="28"/>
        </w:rPr>
        <w:t>- 16 -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_Toc30619 </w:instrText>
      </w:r>
      <w:r>
        <w:rPr>
          <w:rFonts w:hint="eastAsia" w:ascii="仿宋" w:hAnsi="仿宋" w:eastAsia="仿宋" w:cs="仿宋"/>
          <w:sz w:val="28"/>
          <w:szCs w:val="28"/>
        </w:rPr>
        <w:fldChar w:fldCharType="separate"/>
      </w:r>
      <w:r>
        <w:rPr>
          <w:rFonts w:hint="eastAsia" w:ascii="仿宋" w:hAnsi="仿宋" w:eastAsia="仿宋" w:cs="仿宋"/>
          <w:sz w:val="28"/>
          <w:szCs w:val="28"/>
        </w:rPr>
        <w:t>项目1：科技</w:t>
      </w:r>
      <w:r>
        <w:rPr>
          <w:rFonts w:hint="eastAsia" w:ascii="仿宋" w:hAnsi="仿宋" w:eastAsia="仿宋" w:cs="仿宋"/>
          <w:sz w:val="28"/>
          <w:szCs w:val="28"/>
          <w:lang w:val="en-US" w:eastAsia="zh-CN"/>
        </w:rPr>
        <w:t>服务</w:t>
      </w:r>
      <w:r>
        <w:rPr>
          <w:rFonts w:hint="eastAsia" w:ascii="仿宋" w:hAnsi="仿宋" w:eastAsia="仿宋" w:cs="仿宋"/>
          <w:sz w:val="28"/>
          <w:szCs w:val="28"/>
        </w:rPr>
        <w:t>平台(基地)建设示范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_Toc30619 </w:instrText>
      </w:r>
      <w:r>
        <w:rPr>
          <w:rFonts w:hint="eastAsia" w:ascii="仿宋" w:hAnsi="仿宋" w:eastAsia="仿宋" w:cs="仿宋"/>
          <w:sz w:val="28"/>
          <w:szCs w:val="28"/>
        </w:rPr>
        <w:fldChar w:fldCharType="separate"/>
      </w:r>
      <w:r>
        <w:rPr>
          <w:rFonts w:hint="eastAsia" w:ascii="仿宋" w:hAnsi="仿宋" w:eastAsia="仿宋" w:cs="仿宋"/>
          <w:sz w:val="28"/>
          <w:szCs w:val="28"/>
        </w:rPr>
        <w:t>- 16 -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_Toc17629 </w:instrText>
      </w:r>
      <w:r>
        <w:rPr>
          <w:rFonts w:hint="eastAsia" w:ascii="仿宋" w:hAnsi="仿宋" w:eastAsia="仿宋" w:cs="仿宋"/>
          <w:sz w:val="28"/>
          <w:szCs w:val="28"/>
        </w:rPr>
        <w:fldChar w:fldCharType="separate"/>
      </w:r>
      <w:r>
        <w:rPr>
          <w:rFonts w:hint="eastAsia" w:ascii="仿宋" w:hAnsi="仿宋" w:eastAsia="仿宋" w:cs="仿宋"/>
          <w:sz w:val="28"/>
          <w:szCs w:val="28"/>
        </w:rPr>
        <w:t>项目2：科普示范基地建设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_Toc17629 </w:instrText>
      </w:r>
      <w:r>
        <w:rPr>
          <w:rFonts w:hint="eastAsia" w:ascii="仿宋" w:hAnsi="仿宋" w:eastAsia="仿宋" w:cs="仿宋"/>
          <w:sz w:val="28"/>
          <w:szCs w:val="28"/>
        </w:rPr>
        <w:fldChar w:fldCharType="separate"/>
      </w:r>
      <w:r>
        <w:rPr>
          <w:rFonts w:hint="eastAsia" w:ascii="仿宋" w:hAnsi="仿宋" w:eastAsia="仿宋" w:cs="仿宋"/>
          <w:sz w:val="28"/>
          <w:szCs w:val="28"/>
        </w:rPr>
        <w:t>- 16 -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_Toc12647 </w:instrText>
      </w:r>
      <w:r>
        <w:rPr>
          <w:rFonts w:hint="eastAsia" w:ascii="仿宋" w:hAnsi="仿宋" w:eastAsia="仿宋" w:cs="仿宋"/>
          <w:sz w:val="28"/>
          <w:szCs w:val="28"/>
        </w:rPr>
        <w:fldChar w:fldCharType="separate"/>
      </w:r>
      <w:r>
        <w:rPr>
          <w:rFonts w:hint="eastAsia" w:ascii="仿宋" w:hAnsi="仿宋" w:eastAsia="仿宋" w:cs="仿宋"/>
          <w:bCs/>
          <w:sz w:val="28"/>
          <w:szCs w:val="28"/>
        </w:rPr>
        <w:t>项目</w:t>
      </w:r>
      <w:r>
        <w:rPr>
          <w:rFonts w:hint="eastAsia" w:ascii="仿宋" w:hAnsi="仿宋" w:eastAsia="仿宋" w:cs="仿宋"/>
          <w:bCs/>
          <w:sz w:val="28"/>
          <w:szCs w:val="28"/>
          <w:lang w:val="en-US" w:eastAsia="zh-CN"/>
        </w:rPr>
        <w:t>3</w:t>
      </w:r>
      <w:r>
        <w:rPr>
          <w:rFonts w:hint="eastAsia" w:ascii="仿宋" w:hAnsi="仿宋" w:eastAsia="仿宋" w:cs="仿宋"/>
          <w:bCs/>
          <w:sz w:val="28"/>
          <w:szCs w:val="28"/>
        </w:rPr>
        <w:t>：中小学发明创造示范单位培育</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_Toc12647 </w:instrText>
      </w:r>
      <w:r>
        <w:rPr>
          <w:rFonts w:hint="eastAsia" w:ascii="仿宋" w:hAnsi="仿宋" w:eastAsia="仿宋" w:cs="仿宋"/>
          <w:sz w:val="28"/>
          <w:szCs w:val="28"/>
        </w:rPr>
        <w:fldChar w:fldCharType="separate"/>
      </w:r>
      <w:r>
        <w:rPr>
          <w:rFonts w:hint="eastAsia" w:ascii="仿宋" w:hAnsi="仿宋" w:eastAsia="仿宋" w:cs="仿宋"/>
          <w:sz w:val="28"/>
          <w:szCs w:val="28"/>
        </w:rPr>
        <w:t>- 16 -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_Toc18696 </w:instrText>
      </w:r>
      <w:r>
        <w:rPr>
          <w:rFonts w:hint="eastAsia" w:ascii="仿宋" w:hAnsi="仿宋" w:eastAsia="仿宋" w:cs="仿宋"/>
          <w:sz w:val="28"/>
          <w:szCs w:val="28"/>
        </w:rPr>
        <w:fldChar w:fldCharType="separate"/>
      </w:r>
      <w:r>
        <w:rPr>
          <w:rFonts w:hint="eastAsia" w:ascii="仿宋" w:hAnsi="仿宋" w:eastAsia="仿宋" w:cs="仿宋"/>
          <w:sz w:val="28"/>
          <w:szCs w:val="28"/>
        </w:rPr>
        <w:t>项目4：农村科技特派员创新创业与科技扶贫服务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_Toc18696 </w:instrText>
      </w:r>
      <w:r>
        <w:rPr>
          <w:rFonts w:hint="eastAsia" w:ascii="仿宋" w:hAnsi="仿宋" w:eastAsia="仿宋" w:cs="仿宋"/>
          <w:sz w:val="28"/>
          <w:szCs w:val="28"/>
        </w:rPr>
        <w:fldChar w:fldCharType="separate"/>
      </w:r>
      <w:r>
        <w:rPr>
          <w:rFonts w:hint="eastAsia" w:ascii="仿宋" w:hAnsi="仿宋" w:eastAsia="仿宋" w:cs="仿宋"/>
          <w:sz w:val="28"/>
          <w:szCs w:val="28"/>
        </w:rPr>
        <w:t>- 17 -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_Toc7132 </w:instrText>
      </w:r>
      <w:r>
        <w:rPr>
          <w:rFonts w:hint="eastAsia" w:ascii="仿宋" w:hAnsi="仿宋" w:eastAsia="仿宋" w:cs="仿宋"/>
          <w:sz w:val="28"/>
          <w:szCs w:val="28"/>
        </w:rPr>
        <w:fldChar w:fldCharType="separate"/>
      </w:r>
      <w:r>
        <w:rPr>
          <w:rFonts w:hint="eastAsia" w:ascii="仿宋" w:hAnsi="仿宋" w:eastAsia="仿宋" w:cs="仿宋"/>
          <w:sz w:val="28"/>
          <w:szCs w:val="28"/>
        </w:rPr>
        <w:t>项目</w:t>
      </w:r>
      <w:r>
        <w:rPr>
          <w:rFonts w:hint="eastAsia" w:ascii="仿宋" w:hAnsi="仿宋" w:eastAsia="仿宋" w:cs="仿宋"/>
          <w:sz w:val="28"/>
          <w:szCs w:val="28"/>
          <w:lang w:val="en-US" w:eastAsia="zh-CN"/>
        </w:rPr>
        <w:t>5</w:t>
      </w:r>
      <w:r>
        <w:rPr>
          <w:rFonts w:hint="eastAsia" w:ascii="仿宋" w:hAnsi="仿宋" w:eastAsia="仿宋" w:cs="仿宋"/>
          <w:sz w:val="28"/>
          <w:szCs w:val="28"/>
        </w:rPr>
        <w:t>：高层次创新人才</w:t>
      </w:r>
      <w:r>
        <w:rPr>
          <w:rFonts w:hint="eastAsia" w:ascii="仿宋" w:hAnsi="仿宋" w:eastAsia="仿宋" w:cs="仿宋"/>
          <w:sz w:val="28"/>
          <w:szCs w:val="28"/>
          <w:lang w:val="en-US" w:eastAsia="zh-CN"/>
        </w:rPr>
        <w:t>和团队培育</w:t>
      </w:r>
      <w:r>
        <w:rPr>
          <w:rFonts w:hint="eastAsia" w:ascii="仿宋" w:hAnsi="仿宋" w:eastAsia="仿宋" w:cs="仿宋"/>
          <w:sz w:val="28"/>
          <w:szCs w:val="28"/>
        </w:rPr>
        <w:t>项目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_Toc7132 </w:instrText>
      </w:r>
      <w:r>
        <w:rPr>
          <w:rFonts w:hint="eastAsia" w:ascii="仿宋" w:hAnsi="仿宋" w:eastAsia="仿宋" w:cs="仿宋"/>
          <w:sz w:val="28"/>
          <w:szCs w:val="28"/>
        </w:rPr>
        <w:fldChar w:fldCharType="separate"/>
      </w:r>
      <w:r>
        <w:rPr>
          <w:rFonts w:hint="eastAsia" w:ascii="仿宋" w:hAnsi="仿宋" w:eastAsia="仿宋" w:cs="仿宋"/>
          <w:sz w:val="28"/>
          <w:szCs w:val="28"/>
        </w:rPr>
        <w:t>- 17 -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_Toc489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第五部分  </w:t>
      </w:r>
      <w:r>
        <w:rPr>
          <w:rFonts w:hint="eastAsia" w:ascii="仿宋" w:hAnsi="仿宋" w:eastAsia="仿宋" w:cs="仿宋"/>
          <w:sz w:val="28"/>
          <w:szCs w:val="28"/>
          <w:lang w:val="en-US"/>
        </w:rPr>
        <w:t>科技服务</w:t>
      </w:r>
      <w:r>
        <w:rPr>
          <w:rFonts w:hint="eastAsia" w:ascii="仿宋" w:hAnsi="仿宋" w:eastAsia="仿宋" w:cs="仿宋"/>
          <w:sz w:val="28"/>
          <w:szCs w:val="28"/>
        </w:rPr>
        <w:t>专项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_Toc489 </w:instrText>
      </w:r>
      <w:r>
        <w:rPr>
          <w:rFonts w:hint="eastAsia" w:ascii="仿宋" w:hAnsi="仿宋" w:eastAsia="仿宋" w:cs="仿宋"/>
          <w:sz w:val="28"/>
          <w:szCs w:val="28"/>
        </w:rPr>
        <w:fldChar w:fldCharType="separate"/>
      </w:r>
      <w:r>
        <w:rPr>
          <w:rFonts w:hint="eastAsia" w:ascii="仿宋" w:hAnsi="仿宋" w:eastAsia="仿宋" w:cs="仿宋"/>
          <w:sz w:val="28"/>
          <w:szCs w:val="28"/>
        </w:rPr>
        <w:t>- 19 -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_Toc28949 </w:instrText>
      </w:r>
      <w:r>
        <w:rPr>
          <w:rFonts w:hint="eastAsia" w:ascii="仿宋" w:hAnsi="仿宋" w:eastAsia="仿宋" w:cs="仿宋"/>
          <w:sz w:val="28"/>
          <w:szCs w:val="28"/>
        </w:rPr>
        <w:fldChar w:fldCharType="separate"/>
      </w:r>
      <w:r>
        <w:rPr>
          <w:rFonts w:hint="eastAsia" w:ascii="仿宋" w:hAnsi="仿宋" w:eastAsia="仿宋" w:cs="仿宋"/>
          <w:sz w:val="28"/>
          <w:szCs w:val="28"/>
        </w:rPr>
        <w:t>项目1：</w:t>
      </w:r>
      <w:r>
        <w:rPr>
          <w:rFonts w:hint="eastAsia" w:ascii="仿宋" w:hAnsi="仿宋" w:eastAsia="仿宋" w:cs="仿宋"/>
          <w:sz w:val="28"/>
          <w:szCs w:val="28"/>
          <w:lang w:val="en-US" w:eastAsia="zh-CN"/>
        </w:rPr>
        <w:t>科技企业培育提升项目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_Toc28949 </w:instrText>
      </w:r>
      <w:r>
        <w:rPr>
          <w:rFonts w:hint="eastAsia" w:ascii="仿宋" w:hAnsi="仿宋" w:eastAsia="仿宋" w:cs="仿宋"/>
          <w:sz w:val="28"/>
          <w:szCs w:val="28"/>
        </w:rPr>
        <w:fldChar w:fldCharType="separate"/>
      </w:r>
      <w:r>
        <w:rPr>
          <w:rFonts w:hint="eastAsia" w:ascii="仿宋" w:hAnsi="仿宋" w:eastAsia="仿宋" w:cs="仿宋"/>
          <w:sz w:val="28"/>
          <w:szCs w:val="28"/>
        </w:rPr>
        <w:t>- 19 -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844"/>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_Toc18639 </w:instrText>
      </w:r>
      <w:r>
        <w:rPr>
          <w:rFonts w:hint="eastAsia" w:ascii="仿宋" w:hAnsi="仿宋" w:eastAsia="仿宋" w:cs="仿宋"/>
          <w:sz w:val="28"/>
          <w:szCs w:val="28"/>
        </w:rPr>
        <w:fldChar w:fldCharType="separate"/>
      </w:r>
      <w:r>
        <w:rPr>
          <w:rFonts w:hint="eastAsia" w:ascii="仿宋" w:hAnsi="仿宋" w:eastAsia="仿宋" w:cs="仿宋"/>
          <w:sz w:val="28"/>
          <w:szCs w:val="28"/>
        </w:rPr>
        <w:t>项目</w:t>
      </w:r>
      <w:r>
        <w:rPr>
          <w:rFonts w:hint="eastAsia" w:ascii="仿宋" w:hAnsi="仿宋" w:eastAsia="仿宋" w:cs="仿宋"/>
          <w:sz w:val="28"/>
          <w:szCs w:val="28"/>
          <w:lang w:val="en-US" w:eastAsia="zh-CN"/>
        </w:rPr>
        <w:t>2</w:t>
      </w:r>
      <w:r>
        <w:rPr>
          <w:rFonts w:hint="eastAsia" w:ascii="仿宋" w:hAnsi="仿宋" w:eastAsia="仿宋" w:cs="仿宋"/>
          <w:sz w:val="28"/>
          <w:szCs w:val="28"/>
        </w:rPr>
        <w:t>：科技活动</w:t>
      </w:r>
      <w:r>
        <w:rPr>
          <w:rFonts w:hint="eastAsia" w:ascii="仿宋" w:hAnsi="仿宋" w:eastAsia="仿宋" w:cs="仿宋"/>
          <w:sz w:val="28"/>
          <w:szCs w:val="28"/>
          <w:lang w:val="en-US" w:eastAsia="zh-CN"/>
        </w:rPr>
        <w:t>月</w:t>
      </w:r>
      <w:r>
        <w:rPr>
          <w:rFonts w:hint="eastAsia" w:ascii="仿宋" w:hAnsi="仿宋" w:eastAsia="仿宋" w:cs="仿宋"/>
          <w:sz w:val="28"/>
          <w:szCs w:val="28"/>
        </w:rPr>
        <w:t>系列活动</w:t>
      </w:r>
      <w:r>
        <w:rPr>
          <w:rFonts w:hint="eastAsia" w:ascii="仿宋" w:hAnsi="仿宋" w:eastAsia="仿宋" w:cs="仿宋"/>
          <w:sz w:val="28"/>
          <w:szCs w:val="28"/>
          <w:lang w:val="en-US" w:eastAsia="zh-CN"/>
        </w:rPr>
        <w:t>项目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_Toc18639 </w:instrText>
      </w:r>
      <w:r>
        <w:rPr>
          <w:rFonts w:hint="eastAsia" w:ascii="仿宋" w:hAnsi="仿宋" w:eastAsia="仿宋" w:cs="仿宋"/>
          <w:sz w:val="28"/>
          <w:szCs w:val="28"/>
        </w:rPr>
        <w:fldChar w:fldCharType="separate"/>
      </w:r>
      <w:r>
        <w:rPr>
          <w:rFonts w:hint="eastAsia" w:ascii="仿宋" w:hAnsi="仿宋" w:eastAsia="仿宋" w:cs="仿宋"/>
          <w:sz w:val="28"/>
          <w:szCs w:val="28"/>
        </w:rPr>
        <w:t>- 19 -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spacing w:line="520" w:lineRule="exact"/>
        <w:rPr>
          <w:rFonts w:hint="eastAsia" w:eastAsia="仿宋_GB2312" w:cs="仿宋_GB2312"/>
          <w:sz w:val="28"/>
          <w:szCs w:val="28"/>
        </w:rPr>
        <w:sectPr>
          <w:footerReference r:id="rId10" w:type="first"/>
          <w:footerReference r:id="rId9" w:type="default"/>
          <w:pgSz w:w="11906" w:h="16838"/>
          <w:pgMar w:top="1418" w:right="1531" w:bottom="1418" w:left="1531" w:header="851" w:footer="1418" w:gutter="0"/>
          <w:pgNumType w:fmt="numberInDash" w:start="1"/>
          <w:cols w:space="720" w:num="1"/>
          <w:docGrid w:type="lines" w:linePitch="312" w:charSpace="0"/>
        </w:sectPr>
      </w:pPr>
      <w:r>
        <w:rPr>
          <w:rFonts w:hint="eastAsia" w:ascii="仿宋" w:hAnsi="仿宋" w:eastAsia="仿宋" w:cs="仿宋"/>
          <w:szCs w:val="28"/>
        </w:rPr>
        <w:fldChar w:fldCharType="end"/>
      </w:r>
    </w:p>
    <w:p>
      <w:pPr>
        <w:pStyle w:val="2"/>
      </w:pPr>
      <w:bookmarkStart w:id="3" w:name="_Toc8320"/>
      <w:bookmarkStart w:id="4" w:name="_Toc13481"/>
      <w:r>
        <w:rPr>
          <w:rFonts w:hint="eastAsia"/>
        </w:rPr>
        <w:t>前   言</w:t>
      </w:r>
      <w:bookmarkEnd w:id="0"/>
      <w:bookmarkEnd w:id="1"/>
      <w:bookmarkEnd w:id="2"/>
      <w:bookmarkEnd w:id="3"/>
      <w:bookmarkEnd w:id="4"/>
    </w:p>
    <w:p>
      <w:pPr>
        <w:spacing w:line="600" w:lineRule="exact"/>
        <w:rPr>
          <w:rFonts w:hint="eastAsia" w:cs="仿宋_GB2312"/>
        </w:rPr>
      </w:pPr>
      <w:r>
        <w:rPr>
          <w:rFonts w:hint="eastAsia" w:cs="仿宋_GB2312"/>
        </w:rPr>
        <w:t>青秀区科技计划是青秀区人民政府为加快提高我城区自主创新能力，促进科技成果转化与产业化，充分发挥科技对经济社会发展的支撑引领作用设立的，支持和引导全城区科技创新活动的计划体系。</w:t>
      </w:r>
    </w:p>
    <w:p>
      <w:pPr>
        <w:spacing w:line="600" w:lineRule="exact"/>
        <w:rPr>
          <w:rFonts w:hint="eastAsia" w:cs="仿宋_GB2312"/>
        </w:rPr>
      </w:pPr>
      <w:r>
        <w:rPr>
          <w:rFonts w:hint="eastAsia" w:cs="仿宋_GB2312"/>
        </w:rPr>
        <w:t>《20</w:t>
      </w:r>
      <w:r>
        <w:rPr>
          <w:rFonts w:hint="eastAsia" w:cs="仿宋_GB2312"/>
          <w:lang w:val="en-US" w:eastAsia="zh-CN"/>
        </w:rPr>
        <w:t>20</w:t>
      </w:r>
      <w:r>
        <w:rPr>
          <w:rFonts w:hint="eastAsia" w:cs="仿宋_GB2312"/>
        </w:rPr>
        <w:t>年青秀区科技计划项目申报指南》全面贯彻党的十九大精神，以习近平新时代中国特色社会主义思想为指导，按照全区创新驱动发展大会的精神，围绕青秀区党委政府20</w:t>
      </w:r>
      <w:r>
        <w:rPr>
          <w:rFonts w:hint="eastAsia" w:cs="仿宋_GB2312"/>
          <w:lang w:val="en-US" w:eastAsia="zh-CN"/>
        </w:rPr>
        <w:t>20</w:t>
      </w:r>
      <w:r>
        <w:rPr>
          <w:rFonts w:hint="eastAsia" w:cs="仿宋_GB2312"/>
        </w:rPr>
        <w:t>年中心任务，对标国家科技创新工作布局，大力推进创新驱动战略实施，重点支持信息技术服务业、先进装备制造业、</w:t>
      </w:r>
      <w:r>
        <w:rPr>
          <w:rFonts w:hint="eastAsia" w:cs="仿宋_GB2312"/>
          <w:lang w:val="en-US" w:eastAsia="zh-CN"/>
        </w:rPr>
        <w:t>生态环保</w:t>
      </w:r>
      <w:r>
        <w:rPr>
          <w:rFonts w:hint="eastAsia" w:cs="仿宋_GB2312"/>
        </w:rPr>
        <w:t>产业、生物医药产业、优势特色农业等领域。青秀区科技计划体系由科技重大专项、重点研发计划、技术创新引导专项、科技示范基地与人才专项、</w:t>
      </w:r>
      <w:r>
        <w:rPr>
          <w:rFonts w:hint="eastAsia" w:cs="仿宋_GB2312"/>
          <w:lang w:val="en-US" w:eastAsia="zh-CN"/>
        </w:rPr>
        <w:t>科技服务</w:t>
      </w:r>
      <w:r>
        <w:rPr>
          <w:rFonts w:hint="eastAsia" w:cs="仿宋_GB2312"/>
        </w:rPr>
        <w:t>专项等构成。</w:t>
      </w:r>
    </w:p>
    <w:p>
      <w:pPr>
        <w:spacing w:line="600" w:lineRule="exact"/>
        <w:rPr>
          <w:rFonts w:hint="eastAsia" w:cs="仿宋_GB2312"/>
        </w:rPr>
      </w:pPr>
      <w:r>
        <w:rPr>
          <w:rFonts w:hint="eastAsia" w:cs="仿宋_GB2312"/>
        </w:rPr>
        <w:t>其中，</w:t>
      </w:r>
      <w:r>
        <w:rPr>
          <w:rFonts w:hint="eastAsia"/>
          <w:b/>
          <w:bCs/>
        </w:rPr>
        <w:t>科技重大专项，</w:t>
      </w:r>
      <w:r>
        <w:rPr>
          <w:rFonts w:hint="eastAsia"/>
        </w:rPr>
        <w:t>重点支持以企业为主体、产学研联合的集成度高、关联度大、带动性强的重大科技项目；</w:t>
      </w:r>
      <w:r>
        <w:rPr>
          <w:rFonts w:hint="eastAsia"/>
          <w:b/>
          <w:bCs/>
        </w:rPr>
        <w:t>重点研发计划</w:t>
      </w:r>
      <w:r>
        <w:rPr>
          <w:rFonts w:hint="eastAsia" w:cs="仿宋_GB2312"/>
        </w:rPr>
        <w:t>，聚焦青秀区国民经济与社会发展的重点公共需求和民生科技优先领域，支持事关国计民生的农业、工业、能源资源、生态环境、公共安全、卫生健康等领域的重大社会公益性研究，以及事关青秀区产业核心竞争力、整体自主创新能力的重大共性关键技术和产品的研究及应用开发，为全城区经济社会发展提供持续性支撑和引领；</w:t>
      </w:r>
      <w:r>
        <w:rPr>
          <w:rFonts w:hint="eastAsia"/>
          <w:b/>
          <w:bCs/>
        </w:rPr>
        <w:t>技术创新引导专项</w:t>
      </w:r>
      <w:r>
        <w:rPr>
          <w:rFonts w:hint="eastAsia" w:cs="仿宋_GB2312"/>
        </w:rPr>
        <w:t>，支持科技型小微企业创新创业发展，支持企事业单位促进科技成果转移转化，激励企业加大自身科技投入，发挥技术创新的主体作用；</w:t>
      </w:r>
      <w:r>
        <w:rPr>
          <w:rFonts w:hint="eastAsia"/>
          <w:b/>
          <w:bCs/>
        </w:rPr>
        <w:t>科技基地与人才专项</w:t>
      </w:r>
      <w:r>
        <w:rPr>
          <w:rFonts w:hint="eastAsia" w:cs="仿宋_GB2312"/>
        </w:rPr>
        <w:t>，重点支持科技创新示范基地建设和能力提升，促进科技资源开放共享，加快科技示范辐射带动;</w:t>
      </w:r>
      <w:r>
        <w:rPr>
          <w:rFonts w:hint="eastAsia"/>
          <w:b/>
          <w:bCs/>
          <w:lang w:val="en-US" w:eastAsia="zh-CN"/>
        </w:rPr>
        <w:t>科技服务</w:t>
      </w:r>
      <w:r>
        <w:rPr>
          <w:rFonts w:hint="eastAsia" w:cs="仿宋_GB2312"/>
          <w:b/>
          <w:bCs/>
        </w:rPr>
        <w:t>专项</w:t>
      </w:r>
      <w:r>
        <w:rPr>
          <w:rFonts w:hint="eastAsia" w:cs="仿宋_GB2312"/>
        </w:rPr>
        <w:t>，</w:t>
      </w:r>
      <w:r>
        <w:rPr>
          <w:rFonts w:hint="eastAsia" w:cs="仿宋_GB2312"/>
          <w:lang w:val="en-US" w:eastAsia="zh-CN"/>
        </w:rPr>
        <w:t>重点支持为提升企业核心竞争力和服务城区科技服务事业而开展的面上项目</w:t>
      </w:r>
      <w:r>
        <w:rPr>
          <w:rFonts w:hint="eastAsia" w:cs="仿宋_GB2312"/>
        </w:rPr>
        <w:t>。</w:t>
      </w:r>
    </w:p>
    <w:p>
      <w:pPr>
        <w:spacing w:line="520" w:lineRule="exact"/>
        <w:rPr>
          <w:rFonts w:hint="eastAsia" w:ascii="宋体"/>
        </w:rPr>
      </w:pPr>
    </w:p>
    <w:p>
      <w:pPr>
        <w:spacing w:line="520" w:lineRule="exact"/>
        <w:rPr>
          <w:rFonts w:hint="eastAsia" w:ascii="宋体"/>
        </w:rPr>
      </w:pPr>
    </w:p>
    <w:p>
      <w:pPr>
        <w:spacing w:line="520" w:lineRule="exact"/>
        <w:rPr>
          <w:rFonts w:hint="eastAsia" w:ascii="宋体"/>
        </w:rPr>
      </w:pPr>
    </w:p>
    <w:p>
      <w:pPr>
        <w:pStyle w:val="46"/>
        <w:keepNext w:val="0"/>
        <w:keepLines w:val="0"/>
        <w:spacing w:line="540" w:lineRule="exact"/>
        <w:ind w:left="0"/>
        <w:rPr>
          <w:rStyle w:val="75"/>
          <w:rFonts w:hint="eastAsia"/>
          <w:bCs/>
        </w:rPr>
      </w:pPr>
      <w:r>
        <w:rPr>
          <w:rFonts w:ascii="方正小标宋简体" w:hAnsi="仿宋_GB2312" w:eastAsia="方正小标宋简体"/>
        </w:rPr>
        <w:br w:type="page"/>
      </w:r>
      <w:bookmarkStart w:id="5" w:name="_Toc466362935"/>
      <w:bookmarkStart w:id="6" w:name="_Toc472587685"/>
      <w:bookmarkStart w:id="7" w:name="_Toc28254"/>
      <w:bookmarkStart w:id="8" w:name="_Toc466363294"/>
      <w:bookmarkStart w:id="9" w:name="_Toc469996561"/>
      <w:bookmarkStart w:id="10" w:name="_Toc466362726"/>
      <w:bookmarkStart w:id="11" w:name="_Toc10346"/>
      <w:bookmarkStart w:id="12" w:name="_Toc465851835"/>
      <w:bookmarkStart w:id="13" w:name="_Toc466361024"/>
      <w:bookmarkStart w:id="14" w:name="_Toc797"/>
      <w:bookmarkStart w:id="15" w:name="_Toc16109"/>
      <w:bookmarkStart w:id="16" w:name="_Toc9767"/>
      <w:bookmarkStart w:id="17" w:name="_Toc7763"/>
      <w:bookmarkStart w:id="18" w:name="_Toc466387452"/>
      <w:bookmarkStart w:id="19" w:name="_Toc18440"/>
      <w:r>
        <w:rPr>
          <w:rStyle w:val="75"/>
          <w:rFonts w:hint="eastAsia"/>
          <w:bCs/>
        </w:rPr>
        <w:t>第一部分  科技重大专项</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spacing w:line="540" w:lineRule="exact"/>
        <w:ind w:firstLine="0" w:firstLineChars="0"/>
        <w:rPr>
          <w:rFonts w:hint="eastAsia"/>
        </w:rPr>
      </w:pPr>
    </w:p>
    <w:p>
      <w:pPr>
        <w:pStyle w:val="3"/>
        <w:ind w:firstLine="643"/>
        <w:rPr>
          <w:rFonts w:hint="eastAsia"/>
        </w:rPr>
      </w:pPr>
      <w:bookmarkStart w:id="20" w:name="_Toc7478"/>
      <w:bookmarkStart w:id="21" w:name="_Toc4619"/>
      <w:r>
        <w:rPr>
          <w:rFonts w:hint="eastAsia"/>
        </w:rPr>
        <w:t>项目1：信息技术服务业</w:t>
      </w:r>
      <w:bookmarkEnd w:id="20"/>
      <w:bookmarkEnd w:id="21"/>
    </w:p>
    <w:p>
      <w:pPr>
        <w:rPr>
          <w:rFonts w:hint="eastAsia"/>
        </w:rPr>
      </w:pPr>
      <w:r>
        <w:rPr>
          <w:rFonts w:hint="eastAsia"/>
        </w:rPr>
        <w:t>支持人工智能、AR、5G产业的科技创新及应用，支持适用软件及算法开发，支持物联网技术在智能</w:t>
      </w:r>
      <w:r>
        <w:rPr>
          <w:rFonts w:hint="eastAsia"/>
          <w:lang w:val="en-US" w:eastAsia="zh-CN"/>
        </w:rPr>
        <w:t>制造</w:t>
      </w:r>
      <w:r>
        <w:rPr>
          <w:rFonts w:hint="eastAsia"/>
        </w:rPr>
        <w:t>、</w:t>
      </w:r>
      <w:r>
        <w:rPr>
          <w:rFonts w:hint="eastAsia"/>
          <w:lang w:val="en-US" w:eastAsia="zh-CN"/>
        </w:rPr>
        <w:t>电力、航空、交通工程、医疗、农业生产</w:t>
      </w:r>
      <w:r>
        <w:rPr>
          <w:rFonts w:hint="eastAsia"/>
        </w:rPr>
        <w:t>等应用示范。</w:t>
      </w:r>
    </w:p>
    <w:p>
      <w:pPr>
        <w:pStyle w:val="3"/>
        <w:ind w:firstLine="643"/>
        <w:rPr>
          <w:rFonts w:hint="eastAsia"/>
        </w:rPr>
      </w:pPr>
      <w:bookmarkStart w:id="22" w:name="_Toc19974"/>
      <w:bookmarkStart w:id="23" w:name="_Toc7500"/>
      <w:r>
        <w:rPr>
          <w:rFonts w:hint="eastAsia"/>
        </w:rPr>
        <w:t>项目2：先进装备制造业</w:t>
      </w:r>
      <w:bookmarkEnd w:id="22"/>
      <w:bookmarkEnd w:id="23"/>
    </w:p>
    <w:p>
      <w:pPr>
        <w:rPr>
          <w:rFonts w:hint="eastAsia"/>
        </w:rPr>
      </w:pPr>
      <w:r>
        <w:rPr>
          <w:rFonts w:hint="eastAsia"/>
        </w:rPr>
        <w:t>课题方向1：推进信息技术与制造技术融合发展，加快传统制造业生产设备的智能化改造，推进高档数控机床、自动化成套生产线的研发</w:t>
      </w:r>
      <w:r>
        <w:rPr>
          <w:rFonts w:hint="eastAsia"/>
          <w:lang w:eastAsia="zh-CN"/>
        </w:rPr>
        <w:t>；</w:t>
      </w:r>
      <w:r>
        <w:rPr>
          <w:rFonts w:hint="eastAsia"/>
        </w:rPr>
        <w:t>支持智能控制系统、精密和智能仪器仪表</w:t>
      </w:r>
      <w:r>
        <w:rPr>
          <w:rFonts w:hint="eastAsia"/>
          <w:lang w:eastAsia="zh-CN"/>
        </w:rPr>
        <w:t>、</w:t>
      </w:r>
      <w:r>
        <w:rPr>
          <w:rFonts w:hint="eastAsia"/>
          <w:lang w:val="en-US" w:eastAsia="zh-CN"/>
        </w:rPr>
        <w:t>先进科研</w:t>
      </w:r>
      <w:r>
        <w:rPr>
          <w:rFonts w:hint="eastAsia"/>
        </w:rPr>
        <w:t>试验设备、智能专用装备等新产品的研究开发。</w:t>
      </w:r>
    </w:p>
    <w:p>
      <w:pPr>
        <w:rPr>
          <w:rFonts w:hint="eastAsia"/>
        </w:rPr>
      </w:pPr>
      <w:r>
        <w:rPr>
          <w:rFonts w:hint="eastAsia"/>
        </w:rPr>
        <w:t>课题方向2：支持机器人、</w:t>
      </w:r>
      <w:r>
        <w:rPr>
          <w:rFonts w:hint="eastAsia"/>
          <w:lang w:val="en-US" w:eastAsia="zh-CN"/>
        </w:rPr>
        <w:t>无人机、</w:t>
      </w:r>
      <w:r>
        <w:rPr>
          <w:rFonts w:hint="eastAsia"/>
        </w:rPr>
        <w:t>智能传感与控制、智能检测与装配等先进制造技术</w:t>
      </w:r>
      <w:r>
        <w:rPr>
          <w:rFonts w:hint="eastAsia"/>
          <w:lang w:val="en-US" w:eastAsia="zh-CN"/>
        </w:rPr>
        <w:t>装备</w:t>
      </w:r>
      <w:r>
        <w:rPr>
          <w:rFonts w:hint="eastAsia"/>
        </w:rPr>
        <w:t>研究开发与应用示范。</w:t>
      </w:r>
    </w:p>
    <w:p>
      <w:pPr>
        <w:pStyle w:val="3"/>
        <w:ind w:firstLine="643"/>
        <w:rPr>
          <w:rFonts w:hint="eastAsia"/>
        </w:rPr>
      </w:pPr>
      <w:bookmarkStart w:id="24" w:name="_Toc30622"/>
      <w:bookmarkStart w:id="25" w:name="_Toc12152"/>
      <w:bookmarkStart w:id="26" w:name="_Toc7833"/>
      <w:r>
        <w:rPr>
          <w:rFonts w:hint="eastAsia"/>
        </w:rPr>
        <w:t>项目3：生物医药产业</w:t>
      </w:r>
      <w:bookmarkEnd w:id="24"/>
      <w:bookmarkEnd w:id="25"/>
      <w:bookmarkEnd w:id="26"/>
    </w:p>
    <w:p>
      <w:pPr>
        <w:rPr>
          <w:rFonts w:hint="eastAsia"/>
        </w:rPr>
      </w:pPr>
      <w:r>
        <w:rPr>
          <w:rFonts w:hint="eastAsia"/>
        </w:rPr>
        <w:t>课题方向1：重点支持针对恶性肿瘤、心脑血管疾病、艾滋病等生物医药产品研制；支持开发重组蛋白药物、基因工程药物、基因工程疫苗、多肽类药物、分子诊断试剂/试剂盒等生物技术产品，申报并获得新药证书，大力推动首仿药研发及产业化，加快推动医药产业规模和企业核心竞争力再上新台阶。</w:t>
      </w:r>
    </w:p>
    <w:p>
      <w:pPr>
        <w:rPr>
          <w:rFonts w:hint="eastAsia"/>
        </w:rPr>
      </w:pPr>
      <w:r>
        <w:rPr>
          <w:rFonts w:hint="eastAsia"/>
        </w:rPr>
        <w:t>课题方向2：生物医疗器械产品研发及产业化。支持生物仪器、诊疗设备、医学影像、植入材料与制品、诊断试剂等领域的研发创新。</w:t>
      </w:r>
    </w:p>
    <w:p>
      <w:pPr>
        <w:pStyle w:val="3"/>
        <w:ind w:firstLine="643"/>
        <w:rPr>
          <w:rFonts w:hint="eastAsia"/>
        </w:rPr>
      </w:pPr>
      <w:bookmarkStart w:id="27" w:name="_Toc3864"/>
      <w:bookmarkStart w:id="28" w:name="_Toc6197"/>
      <w:bookmarkStart w:id="29" w:name="_Toc27568"/>
      <w:bookmarkStart w:id="30" w:name="_Toc21684"/>
      <w:r>
        <w:rPr>
          <w:rFonts w:hint="eastAsia"/>
        </w:rPr>
        <w:t>项目4：创新平台建设</w:t>
      </w:r>
      <w:bookmarkEnd w:id="27"/>
      <w:bookmarkEnd w:id="28"/>
      <w:bookmarkEnd w:id="29"/>
      <w:bookmarkEnd w:id="30"/>
    </w:p>
    <w:p>
      <w:pPr>
        <w:rPr>
          <w:rStyle w:val="75"/>
          <w:rFonts w:hint="eastAsia"/>
        </w:rPr>
      </w:pPr>
      <w:r>
        <w:rPr>
          <w:rFonts w:hint="eastAsia"/>
        </w:rPr>
        <w:t>支持重点实验室、工程技术研究中心、院士工作站、</w:t>
      </w:r>
      <w:r>
        <w:rPr>
          <w:rFonts w:hint="eastAsia"/>
          <w:lang w:val="en-US" w:eastAsia="zh-CN"/>
        </w:rPr>
        <w:t>新型</w:t>
      </w:r>
      <w:r>
        <w:rPr>
          <w:rFonts w:hint="eastAsia"/>
        </w:rPr>
        <w:t>产业技术研究院</w:t>
      </w:r>
      <w:r>
        <w:rPr>
          <w:rFonts w:hint="eastAsia"/>
          <w:lang w:eastAsia="zh-CN"/>
        </w:rPr>
        <w:t>、</w:t>
      </w:r>
      <w:r>
        <w:rPr>
          <w:rFonts w:hint="eastAsia"/>
          <w:lang w:val="en-US" w:eastAsia="zh-CN"/>
        </w:rPr>
        <w:t>文化和科技融合示范基地</w:t>
      </w:r>
      <w:r>
        <w:rPr>
          <w:rFonts w:hint="eastAsia"/>
        </w:rPr>
        <w:t>等创新平台的创建和升级。以提高产业创新能力为目标，重点攻克一批产业发展中的关键技术问题，引进培养一批创新领军人才。</w:t>
      </w:r>
    </w:p>
    <w:p>
      <w:pPr>
        <w:spacing w:line="540" w:lineRule="exact"/>
        <w:ind w:firstLine="0" w:firstLineChars="0"/>
        <w:jc w:val="center"/>
        <w:rPr>
          <w:rStyle w:val="75"/>
          <w:rFonts w:hint="eastAsia"/>
        </w:rPr>
      </w:pPr>
      <w:r>
        <w:rPr>
          <w:rStyle w:val="75"/>
          <w:rFonts w:hint="eastAsia"/>
        </w:rPr>
        <w:br w:type="page"/>
      </w:r>
      <w:bookmarkStart w:id="31" w:name="_Toc9937"/>
      <w:bookmarkStart w:id="32" w:name="_Toc3836"/>
      <w:bookmarkStart w:id="33" w:name="_Toc8189"/>
      <w:bookmarkStart w:id="34" w:name="_Toc8402"/>
      <w:bookmarkStart w:id="35" w:name="_Toc23244"/>
      <w:r>
        <w:rPr>
          <w:rStyle w:val="75"/>
          <w:rFonts w:hint="eastAsia"/>
        </w:rPr>
        <w:t>第二部分  重点研发计划</w:t>
      </w:r>
      <w:bookmarkEnd w:id="31"/>
      <w:bookmarkEnd w:id="32"/>
      <w:bookmarkEnd w:id="33"/>
    </w:p>
    <w:bookmarkEnd w:id="34"/>
    <w:bookmarkEnd w:id="35"/>
    <w:p>
      <w:pPr>
        <w:spacing w:line="520" w:lineRule="exact"/>
        <w:rPr>
          <w:rFonts w:hint="eastAsia" w:cs="仿宋_GB2312"/>
          <w:color w:val="000000"/>
          <w:highlight w:val="yellow"/>
        </w:rPr>
      </w:pPr>
      <w:r>
        <w:rPr>
          <w:rFonts w:hint="eastAsia" w:ascii="楷体_GB2312" w:hAnsi="楷体_GB2312" w:eastAsia="楷体_GB2312" w:cs="楷体_GB2312"/>
          <w:color w:val="000000"/>
        </w:rPr>
        <w:t xml:space="preserve">    </w:t>
      </w:r>
    </w:p>
    <w:p>
      <w:pPr>
        <w:pStyle w:val="3"/>
        <w:ind w:firstLine="643"/>
        <w:rPr>
          <w:rFonts w:hint="eastAsia"/>
        </w:rPr>
      </w:pPr>
      <w:bookmarkStart w:id="36" w:name="_Toc31004"/>
      <w:bookmarkStart w:id="37" w:name="_Toc25019"/>
      <w:bookmarkStart w:id="38" w:name="_Toc30191"/>
      <w:bookmarkStart w:id="39" w:name="_Toc9949"/>
      <w:bookmarkStart w:id="40" w:name="_Toc3068"/>
      <w:r>
        <w:rPr>
          <w:rFonts w:hint="eastAsia"/>
        </w:rPr>
        <w:t>项目1：绿色建筑技术研发</w:t>
      </w:r>
      <w:bookmarkEnd w:id="36"/>
      <w:bookmarkEnd w:id="37"/>
      <w:bookmarkEnd w:id="38"/>
      <w:bookmarkEnd w:id="39"/>
      <w:bookmarkEnd w:id="40"/>
    </w:p>
    <w:p>
      <w:pPr>
        <w:rPr>
          <w:rFonts w:hint="eastAsia"/>
        </w:rPr>
      </w:pPr>
      <w:r>
        <w:rPr>
          <w:rFonts w:hint="eastAsia"/>
        </w:rPr>
        <w:t>课题方向1：建筑垃圾资源化利用关键技术研究与应用</w:t>
      </w:r>
    </w:p>
    <w:p>
      <w:pPr>
        <w:rPr>
          <w:rFonts w:hint="eastAsia"/>
        </w:rPr>
      </w:pPr>
      <w:r>
        <w:rPr>
          <w:rFonts w:hint="eastAsia"/>
        </w:rPr>
        <w:t>支持城市污泥、生活垃圾焚烧灰渣、工业废弃物等固体废弃物再利用技术研发，开发固体废弃物制备节能墙材、轻质保温绿色建材等高附加值产品。支持研究建筑垃圾再生装配式混凝土构件、渗蓄功能材料等的制备与应用关键技术。</w:t>
      </w:r>
    </w:p>
    <w:p>
      <w:pPr>
        <w:rPr>
          <w:rFonts w:hint="eastAsia"/>
        </w:rPr>
      </w:pPr>
      <w:r>
        <w:rPr>
          <w:rFonts w:hint="eastAsia"/>
        </w:rPr>
        <w:t>课题方向2：绿色建筑热环境控制技术研发</w:t>
      </w:r>
    </w:p>
    <w:p>
      <w:pPr>
        <w:rPr>
          <w:rFonts w:hint="eastAsia"/>
        </w:rPr>
      </w:pPr>
      <w:r>
        <w:rPr>
          <w:rFonts w:hint="eastAsia"/>
        </w:rPr>
        <w:t>支持围绕绿色建筑、绿色生态小区、既有建筑改造等工程建设领域，开展适宜本地推广应用的参数化、智能化关键技术研发和应用示范。</w:t>
      </w:r>
    </w:p>
    <w:p>
      <w:pPr>
        <w:pStyle w:val="3"/>
        <w:ind w:firstLine="643"/>
        <w:rPr>
          <w:rFonts w:hint="eastAsia"/>
        </w:rPr>
      </w:pPr>
      <w:bookmarkStart w:id="41" w:name="_Toc6225"/>
      <w:bookmarkStart w:id="42" w:name="_Toc1554"/>
      <w:bookmarkStart w:id="43" w:name="_Toc25865"/>
      <w:bookmarkStart w:id="44" w:name="_Toc26017"/>
      <w:bookmarkStart w:id="45" w:name="_Toc14320"/>
      <w:r>
        <w:rPr>
          <w:rFonts w:hint="eastAsia"/>
        </w:rPr>
        <w:t>项目2：新能源汽车关键零部件研发</w:t>
      </w:r>
      <w:bookmarkEnd w:id="41"/>
      <w:bookmarkEnd w:id="42"/>
      <w:bookmarkEnd w:id="43"/>
      <w:bookmarkEnd w:id="44"/>
      <w:bookmarkEnd w:id="45"/>
    </w:p>
    <w:p>
      <w:pPr>
        <w:rPr>
          <w:rFonts w:hint="eastAsia"/>
        </w:rPr>
      </w:pPr>
      <w:r>
        <w:rPr>
          <w:rFonts w:hint="eastAsia"/>
        </w:rPr>
        <w:t>围绕新能源汽车需求，重点开展高能量密度动力电池、驱动电机及系统控制设备等关键零部件的设计、制造研发及产业化应用。</w:t>
      </w:r>
    </w:p>
    <w:p>
      <w:pPr>
        <w:pStyle w:val="3"/>
        <w:ind w:firstLine="643"/>
        <w:rPr>
          <w:rFonts w:hint="eastAsia"/>
        </w:rPr>
      </w:pPr>
      <w:bookmarkStart w:id="46" w:name="_Toc6808"/>
      <w:bookmarkStart w:id="47" w:name="_Toc4510"/>
      <w:bookmarkStart w:id="48" w:name="_Toc5171"/>
      <w:bookmarkStart w:id="49" w:name="_Toc1700"/>
      <w:bookmarkStart w:id="50" w:name="_Toc6075"/>
      <w:r>
        <w:rPr>
          <w:rFonts w:hint="eastAsia"/>
        </w:rPr>
        <w:t>项目3：机器人产品研发</w:t>
      </w:r>
      <w:bookmarkEnd w:id="46"/>
      <w:bookmarkEnd w:id="47"/>
      <w:bookmarkEnd w:id="48"/>
      <w:bookmarkEnd w:id="49"/>
      <w:r>
        <w:rPr>
          <w:rFonts w:hint="eastAsia"/>
        </w:rPr>
        <w:t>及应用</w:t>
      </w:r>
      <w:bookmarkEnd w:id="50"/>
    </w:p>
    <w:p>
      <w:pPr>
        <w:rPr>
          <w:rFonts w:hint="eastAsia"/>
        </w:rPr>
      </w:pPr>
      <w:r>
        <w:rPr>
          <w:rFonts w:hint="eastAsia"/>
        </w:rPr>
        <w:t>开发移动机器人工作系统以及工业、特种、救援和服务机器人。开展机器人本体、减速器、伺服电机、控制器、传感器、驱动器等关键技术攻关。支持工业机器人和服务机器人在汽车、机械、物流、医疗、林业、电力等行业的示范应用。</w:t>
      </w:r>
    </w:p>
    <w:p>
      <w:pPr>
        <w:pStyle w:val="3"/>
        <w:ind w:firstLine="643"/>
        <w:rPr>
          <w:rFonts w:hint="eastAsia"/>
        </w:rPr>
      </w:pPr>
      <w:bookmarkStart w:id="51" w:name="_Toc24038"/>
      <w:bookmarkStart w:id="52" w:name="_Toc31205"/>
      <w:bookmarkStart w:id="53" w:name="_Toc27057"/>
      <w:bookmarkStart w:id="54" w:name="_Toc9625"/>
      <w:bookmarkStart w:id="55" w:name="_Toc9939"/>
      <w:r>
        <w:rPr>
          <w:rFonts w:hint="eastAsia"/>
        </w:rPr>
        <w:t>项目4：智能电力电子装备研发</w:t>
      </w:r>
      <w:bookmarkEnd w:id="51"/>
      <w:bookmarkEnd w:id="52"/>
      <w:bookmarkEnd w:id="53"/>
      <w:bookmarkEnd w:id="54"/>
      <w:bookmarkEnd w:id="55"/>
    </w:p>
    <w:p>
      <w:pPr>
        <w:rPr>
          <w:rFonts w:hint="eastAsia"/>
        </w:rPr>
      </w:pPr>
      <w:r>
        <w:rPr>
          <w:rFonts w:hint="eastAsia"/>
        </w:rPr>
        <w:t>研发智能电网用输变电及用户端设备，新型节能变压器，特高压电力电容器等关键元器件的制造及应用技术研发。开发新型传感器和智能仪器仪表、系统芯片等智能制造基础部件。</w:t>
      </w:r>
    </w:p>
    <w:p>
      <w:pPr>
        <w:pStyle w:val="3"/>
        <w:ind w:firstLine="643"/>
        <w:rPr>
          <w:rFonts w:hint="eastAsia"/>
        </w:rPr>
      </w:pPr>
      <w:bookmarkStart w:id="56" w:name="_Toc22968"/>
      <w:bookmarkStart w:id="57" w:name="_Toc27436"/>
      <w:bookmarkStart w:id="58" w:name="_Toc21482"/>
      <w:bookmarkStart w:id="59" w:name="_Toc19929"/>
      <w:bookmarkStart w:id="60" w:name="_Toc8656"/>
      <w:r>
        <w:rPr>
          <w:rFonts w:hint="eastAsia"/>
        </w:rPr>
        <w:t>项目5：智能电子终端产品研发</w:t>
      </w:r>
      <w:bookmarkEnd w:id="56"/>
      <w:bookmarkEnd w:id="57"/>
      <w:bookmarkEnd w:id="58"/>
      <w:bookmarkEnd w:id="59"/>
      <w:bookmarkEnd w:id="60"/>
    </w:p>
    <w:p>
      <w:pPr>
        <w:rPr>
          <w:rFonts w:hint="eastAsia"/>
        </w:rPr>
      </w:pPr>
      <w:r>
        <w:rPr>
          <w:rFonts w:hint="eastAsia"/>
        </w:rPr>
        <w:t>支持智能仪器仪表、汽车电子信息产品、医疗电子产品研发。支持围绕运动健身、医疗健康、游戏娱乐等应用领域，研发具有商业应用价值的可穿戴设备和电子产品。</w:t>
      </w:r>
    </w:p>
    <w:p>
      <w:pPr>
        <w:pStyle w:val="3"/>
        <w:ind w:firstLine="643"/>
        <w:rPr>
          <w:rFonts w:hint="eastAsia"/>
        </w:rPr>
      </w:pPr>
      <w:bookmarkStart w:id="61" w:name="_Toc31730"/>
      <w:bookmarkStart w:id="62" w:name="_Toc13944"/>
      <w:bookmarkStart w:id="63" w:name="_Toc25734"/>
      <w:bookmarkStart w:id="64" w:name="_Toc2252"/>
      <w:bookmarkStart w:id="65" w:name="_Toc23804"/>
      <w:r>
        <w:rPr>
          <w:rFonts w:hint="eastAsia"/>
        </w:rPr>
        <w:t>项目6：人工智能技术研发与应用示范</w:t>
      </w:r>
      <w:bookmarkEnd w:id="61"/>
      <w:bookmarkEnd w:id="62"/>
      <w:bookmarkEnd w:id="63"/>
      <w:bookmarkEnd w:id="64"/>
      <w:bookmarkEnd w:id="65"/>
    </w:p>
    <w:p>
      <w:pPr>
        <w:rPr>
          <w:rFonts w:hint="eastAsia"/>
        </w:rPr>
      </w:pPr>
      <w:r>
        <w:rPr>
          <w:rFonts w:hint="eastAsia"/>
        </w:rPr>
        <w:t>支持人工智能领域的芯片、传感器等基础软硬件技术开发，支持开源软硬件平台及生态建设。支持基于人工智能的计算机视听觉、生物特征识别、复杂环境识别、自然语言理解、机器翻译、网络安全等应用技术研发和应用示范。</w:t>
      </w:r>
    </w:p>
    <w:p>
      <w:pPr>
        <w:pStyle w:val="3"/>
        <w:ind w:firstLine="643"/>
        <w:rPr>
          <w:rFonts w:hint="eastAsia"/>
        </w:rPr>
      </w:pPr>
      <w:bookmarkStart w:id="66" w:name="_Toc9193"/>
      <w:bookmarkStart w:id="67" w:name="_Toc27935"/>
      <w:bookmarkStart w:id="68" w:name="_Toc28839"/>
      <w:bookmarkStart w:id="69" w:name="_Toc18217"/>
      <w:bookmarkStart w:id="70" w:name="_Toc30783"/>
      <w:r>
        <w:rPr>
          <w:rFonts w:hint="eastAsia"/>
        </w:rPr>
        <w:t>项目7：区块链技术成果转化应用</w:t>
      </w:r>
      <w:bookmarkEnd w:id="66"/>
      <w:bookmarkEnd w:id="67"/>
      <w:bookmarkEnd w:id="68"/>
      <w:bookmarkEnd w:id="69"/>
      <w:bookmarkEnd w:id="70"/>
    </w:p>
    <w:p>
      <w:pPr>
        <w:rPr>
          <w:rFonts w:hint="eastAsia"/>
        </w:rPr>
      </w:pPr>
      <w:r>
        <w:rPr>
          <w:rFonts w:hint="eastAsia"/>
        </w:rPr>
        <w:t>支持“区块链”技术在金融贸易、智能制造、智慧城市、物流交通、社会信用、政务治理、民生扶贫等领域的技术应用研究与成果转化示范，实现区块链驱动的服务商业模式创新。</w:t>
      </w:r>
    </w:p>
    <w:p>
      <w:pPr>
        <w:pStyle w:val="3"/>
        <w:ind w:firstLine="643"/>
        <w:rPr>
          <w:rFonts w:hint="eastAsia"/>
        </w:rPr>
      </w:pPr>
      <w:bookmarkStart w:id="71" w:name="_Toc20616"/>
      <w:bookmarkStart w:id="72" w:name="_Toc1631"/>
      <w:bookmarkStart w:id="73" w:name="_Toc18161"/>
      <w:bookmarkStart w:id="74" w:name="_Toc11532"/>
      <w:bookmarkStart w:id="75" w:name="_Toc3213"/>
      <w:r>
        <w:rPr>
          <w:rFonts w:hint="eastAsia"/>
        </w:rPr>
        <w:t>项目8：新材料关键技术研究及成果转化</w:t>
      </w:r>
      <w:bookmarkEnd w:id="71"/>
      <w:bookmarkEnd w:id="72"/>
      <w:bookmarkEnd w:id="73"/>
      <w:bookmarkEnd w:id="74"/>
      <w:bookmarkEnd w:id="75"/>
    </w:p>
    <w:p>
      <w:pPr>
        <w:rPr>
          <w:rFonts w:hint="eastAsia"/>
        </w:rPr>
      </w:pPr>
      <w:r>
        <w:rPr>
          <w:rFonts w:hint="eastAsia"/>
        </w:rPr>
        <w:t>支持金属和金属氧化物功能材料，新型能源材料，新型半导体材料，高性能复合材料等新材料产品研发。支持高性能稀土材料的研发和应用，重点支持稀土合金、稀土发光材料、高性能稀土永磁材料和催化材料。</w:t>
      </w:r>
    </w:p>
    <w:p>
      <w:pPr>
        <w:pStyle w:val="3"/>
        <w:ind w:firstLine="643"/>
        <w:rPr>
          <w:rFonts w:hint="eastAsia"/>
        </w:rPr>
      </w:pPr>
      <w:bookmarkStart w:id="76" w:name="_Toc24279"/>
      <w:bookmarkStart w:id="77" w:name="_Toc9139"/>
      <w:bookmarkStart w:id="78" w:name="_Toc19579"/>
      <w:bookmarkStart w:id="79" w:name="_Toc9547"/>
      <w:bookmarkStart w:id="80" w:name="_Toc30734"/>
      <w:r>
        <w:rPr>
          <w:rFonts w:hint="eastAsia"/>
        </w:rPr>
        <w:t>项目9：水污染防治技术研究与应用示范</w:t>
      </w:r>
      <w:bookmarkEnd w:id="76"/>
      <w:bookmarkEnd w:id="77"/>
      <w:bookmarkEnd w:id="78"/>
      <w:bookmarkEnd w:id="79"/>
      <w:bookmarkEnd w:id="80"/>
    </w:p>
    <w:p>
      <w:pPr>
        <w:rPr>
          <w:rFonts w:hint="eastAsia"/>
        </w:rPr>
      </w:pPr>
      <w:r>
        <w:rPr>
          <w:rFonts w:hint="eastAsia"/>
        </w:rPr>
        <w:t>课题方向1：废水处理与资源化综合利用关键技术研究与应用示范</w:t>
      </w:r>
    </w:p>
    <w:p>
      <w:pPr>
        <w:rPr>
          <w:rFonts w:hint="eastAsia"/>
        </w:rPr>
      </w:pPr>
      <w:r>
        <w:rPr>
          <w:rFonts w:hint="eastAsia"/>
        </w:rPr>
        <w:t>开展制浆造纸、制糖、制药、印染、电镀及有色金属等重污染行业废水资源化处理、深度处理及回用技术开发及应用。工业园区等工业集聚区水污染治理技术集成及应用。开展有机物和重金属等水环境基准、水污染对人体健康影响、新型污染物风险评价、水环境损害评估等研究。</w:t>
      </w:r>
    </w:p>
    <w:p>
      <w:pPr>
        <w:rPr>
          <w:rFonts w:hint="eastAsia"/>
        </w:rPr>
      </w:pPr>
      <w:r>
        <w:rPr>
          <w:rFonts w:hint="eastAsia"/>
        </w:rPr>
        <w:t>课题方向2：城镇污水处理技术研究与示范</w:t>
      </w:r>
    </w:p>
    <w:p>
      <w:pPr>
        <w:rPr>
          <w:rFonts w:hint="eastAsia"/>
        </w:rPr>
      </w:pPr>
      <w:r>
        <w:rPr>
          <w:rFonts w:hint="eastAsia"/>
        </w:rPr>
        <w:t>支持城镇污水处理提标改造技术研究与示范，污水处理设施产生的污泥稳定化、无害化和资源化处理处置技术开发及应用，城镇污水处理厂污水高效处理与资源化关键技术与装备研究，膜技术等在水污染控制及废水资源化领域的应用研究与示范。</w:t>
      </w:r>
    </w:p>
    <w:p>
      <w:pPr>
        <w:rPr>
          <w:rFonts w:hint="eastAsia"/>
        </w:rPr>
      </w:pPr>
      <w:r>
        <w:rPr>
          <w:rFonts w:hint="eastAsia"/>
        </w:rPr>
        <w:t>课题方向3：城市内河黑臭水体治理技术开发与应用示范</w:t>
      </w:r>
    </w:p>
    <w:p>
      <w:pPr>
        <w:rPr>
          <w:rFonts w:hint="eastAsia"/>
        </w:rPr>
      </w:pPr>
      <w:r>
        <w:rPr>
          <w:rFonts w:hint="eastAsia"/>
        </w:rPr>
        <w:t>支持开展对水环境容量、水体自净机理及污染物转化规律研究。开展流域及内河黑臭水体内源控制、水质净化、水动力改善及生态修复技术集成应用研究，建立示范工程。</w:t>
      </w:r>
    </w:p>
    <w:p>
      <w:pPr>
        <w:pStyle w:val="3"/>
        <w:ind w:firstLine="643"/>
        <w:rPr>
          <w:rFonts w:hint="eastAsia"/>
        </w:rPr>
      </w:pPr>
      <w:bookmarkStart w:id="81" w:name="_Toc13531"/>
      <w:bookmarkStart w:id="82" w:name="_Toc14408"/>
      <w:bookmarkStart w:id="83" w:name="_Toc25148"/>
      <w:bookmarkStart w:id="84" w:name="_Toc30935"/>
      <w:bookmarkStart w:id="85" w:name="_Toc27707"/>
      <w:r>
        <w:rPr>
          <w:rFonts w:hint="eastAsia"/>
        </w:rPr>
        <w:t>项目10：环境污染监控技术及产品开发</w:t>
      </w:r>
      <w:bookmarkEnd w:id="81"/>
      <w:bookmarkEnd w:id="82"/>
      <w:bookmarkEnd w:id="83"/>
      <w:bookmarkEnd w:id="84"/>
      <w:bookmarkEnd w:id="85"/>
    </w:p>
    <w:p>
      <w:pPr>
        <w:rPr>
          <w:rFonts w:hint="eastAsia"/>
        </w:rPr>
      </w:pPr>
      <w:r>
        <w:rPr>
          <w:rFonts w:hint="eastAsia"/>
        </w:rPr>
        <w:t>课题方向1：大气污染物监控技术及产品开发</w:t>
      </w:r>
    </w:p>
    <w:p>
      <w:pPr>
        <w:rPr>
          <w:rFonts w:hint="eastAsia"/>
        </w:rPr>
      </w:pPr>
      <w:r>
        <w:rPr>
          <w:rFonts w:hint="eastAsia"/>
        </w:rPr>
        <w:t>支持开展大气环境中重金属、有机污染物的快速、高敏、高效监测方法研究，研发快速、便捷、准确的检测技术和设备，以及污染溯源追踪的技术或产品。开展大气环境质量监测、预报预警技术、大气污染物源清单研究。</w:t>
      </w:r>
    </w:p>
    <w:p>
      <w:pPr>
        <w:rPr>
          <w:rFonts w:hint="eastAsia"/>
        </w:rPr>
      </w:pPr>
      <w:r>
        <w:rPr>
          <w:rFonts w:hint="eastAsia"/>
        </w:rPr>
        <w:t>课题方向2：土壤、农产品、固体废弃物污染监控技术开发及示范研究</w:t>
      </w:r>
    </w:p>
    <w:p>
      <w:pPr>
        <w:rPr>
          <w:rFonts w:hint="eastAsia"/>
        </w:rPr>
      </w:pPr>
      <w:r>
        <w:rPr>
          <w:rFonts w:hint="eastAsia"/>
        </w:rPr>
        <w:t>支持土壤环境、农产品中有机污染物、重金属监测新技术、新方法、新设备开发，尤其是快速检测新技术以及污染物溯源的探索和应用，并进行推广、示范；开展土壤污染治理与修复等关键技术研究，制定相应的修复评价方法和修复技术规范。</w:t>
      </w:r>
    </w:p>
    <w:p>
      <w:pPr>
        <w:pStyle w:val="3"/>
        <w:ind w:firstLine="643"/>
        <w:rPr>
          <w:rFonts w:hint="eastAsia"/>
        </w:rPr>
      </w:pPr>
      <w:bookmarkStart w:id="86" w:name="_Toc7129"/>
      <w:r>
        <w:rPr>
          <w:rFonts w:hint="eastAsia"/>
        </w:rPr>
        <w:t>项目11：</w:t>
      </w:r>
      <w:r>
        <w:rPr>
          <w:rFonts w:hint="eastAsia" w:eastAsia="楷体"/>
        </w:rPr>
        <w:t>生活垃圾分类的技术攻关和研究</w:t>
      </w:r>
      <w:bookmarkEnd w:id="86"/>
    </w:p>
    <w:p>
      <w:pPr>
        <w:rPr>
          <w:rFonts w:hint="eastAsia"/>
        </w:rPr>
      </w:pPr>
      <w:r>
        <w:rPr>
          <w:rFonts w:hint="eastAsia"/>
        </w:rPr>
        <w:t>为推行垃圾分类制度，提升青秀区城乡居民生活垃圾分类的普及率、主动性与准确性，探索研究如何有效推行生活垃圾强制分类，建设生活垃圾分类处理系统，研究开发生活垃圾分类收集、运输、终端处置等有关设备。</w:t>
      </w:r>
    </w:p>
    <w:p>
      <w:pPr>
        <w:pStyle w:val="3"/>
        <w:ind w:firstLine="643"/>
        <w:rPr>
          <w:rFonts w:hint="eastAsia"/>
        </w:rPr>
      </w:pPr>
      <w:bookmarkStart w:id="87" w:name="_Toc16148"/>
      <w:bookmarkStart w:id="88" w:name="_Toc31555"/>
      <w:bookmarkStart w:id="89" w:name="_Toc18398"/>
      <w:bookmarkStart w:id="90" w:name="_Toc25228"/>
      <w:bookmarkStart w:id="91" w:name="_Toc6145"/>
      <w:r>
        <w:rPr>
          <w:rFonts w:hint="eastAsia"/>
        </w:rPr>
        <w:t>项目12：农业绿色生产关键技术研究与示范</w:t>
      </w:r>
      <w:bookmarkEnd w:id="87"/>
      <w:bookmarkEnd w:id="88"/>
      <w:bookmarkEnd w:id="89"/>
      <w:bookmarkEnd w:id="90"/>
      <w:bookmarkEnd w:id="91"/>
    </w:p>
    <w:p>
      <w:pPr>
        <w:rPr>
          <w:rFonts w:hint="eastAsia"/>
        </w:rPr>
      </w:pPr>
      <w:r>
        <w:rPr>
          <w:rFonts w:hint="eastAsia"/>
        </w:rPr>
        <w:t>课题方向1：特色作物提质增效关键技术研究与示范</w:t>
      </w:r>
    </w:p>
    <w:p>
      <w:pPr>
        <w:rPr>
          <w:rFonts w:hint="eastAsia"/>
        </w:rPr>
      </w:pPr>
      <w:r>
        <w:rPr>
          <w:rFonts w:hint="eastAsia"/>
        </w:rPr>
        <w:t>围绕地方特色作物，开展设施栽培、产期调节、两减一增、轻简栽培、节水灌溉等栽培技术集成示范，建立现代农业绿色生产技术示范基地，培育一批农业新型主体和现代青年农场主，实现高产、优质、高效、生态、安全生产。</w:t>
      </w:r>
    </w:p>
    <w:p>
      <w:pPr>
        <w:rPr>
          <w:rFonts w:hint="eastAsia"/>
        </w:rPr>
      </w:pPr>
      <w:r>
        <w:rPr>
          <w:rFonts w:hint="eastAsia"/>
        </w:rPr>
        <w:t>课题方向2：林下经济种养技术研究与应用示范</w:t>
      </w:r>
    </w:p>
    <w:p>
      <w:pPr>
        <w:rPr>
          <w:rFonts w:hint="eastAsia"/>
        </w:rPr>
      </w:pPr>
      <w:r>
        <w:rPr>
          <w:rFonts w:hint="eastAsia"/>
        </w:rPr>
        <w:t>研究适宜林下种植、养殖品种和模式，建立林下种养技术示范基地，通过搭建企业、农民与高等院校、科研院所间的合作平台，提高林下经济种养殖的质量及产量。</w:t>
      </w:r>
    </w:p>
    <w:p>
      <w:pPr>
        <w:rPr>
          <w:rFonts w:hint="eastAsia"/>
        </w:rPr>
      </w:pPr>
      <w:r>
        <w:rPr>
          <w:rFonts w:hint="eastAsia"/>
        </w:rPr>
        <w:t>课题方向3：草食畜禽生态养殖关键技术研究</w:t>
      </w:r>
    </w:p>
    <w:p>
      <w:pPr>
        <w:rPr>
          <w:rFonts w:hint="eastAsia"/>
        </w:rPr>
      </w:pPr>
      <w:r>
        <w:rPr>
          <w:rFonts w:hint="eastAsia"/>
        </w:rPr>
        <w:t>开展奶水牛生态养殖关键技术研究，肉牛、肉羊、肉鸽等新品种引进改良与高效繁殖关键技术研究与示范，牧草优良新品种的引进选育，专用生物饲料和全混合日粮开发。集成应用现代设施、良种培育、生物饲料、疫病综合防控、排泄物循环利用等技术，研究“生态设施+微生物+粪污循环利用”等现代生态养殖模式，建立规模化、标准化生态养殖技术示范基地。</w:t>
      </w:r>
    </w:p>
    <w:p>
      <w:pPr>
        <w:pStyle w:val="3"/>
        <w:ind w:firstLine="643"/>
        <w:rPr>
          <w:rFonts w:hint="eastAsia"/>
        </w:rPr>
      </w:pPr>
      <w:bookmarkStart w:id="92" w:name="_Toc11485"/>
      <w:bookmarkStart w:id="93" w:name="_Toc32325"/>
      <w:bookmarkStart w:id="94" w:name="_Toc5192"/>
      <w:bookmarkStart w:id="95" w:name="_Toc27836"/>
      <w:bookmarkStart w:id="96" w:name="_Toc13367"/>
      <w:r>
        <w:rPr>
          <w:rFonts w:hint="eastAsia"/>
        </w:rPr>
        <w:t>项目13：农产品精深加工关键技术研究与示范</w:t>
      </w:r>
      <w:bookmarkEnd w:id="92"/>
      <w:bookmarkEnd w:id="93"/>
      <w:bookmarkEnd w:id="94"/>
      <w:bookmarkEnd w:id="95"/>
      <w:bookmarkEnd w:id="96"/>
    </w:p>
    <w:p>
      <w:pPr>
        <w:rPr>
          <w:rFonts w:hint="eastAsia"/>
        </w:rPr>
      </w:pPr>
      <w:r>
        <w:rPr>
          <w:rFonts w:hint="eastAsia"/>
        </w:rPr>
        <w:t>开展农产品精深加工工艺挖掘与新型产品研究开发；特色农产品风味高保真无害化加工与食品开发技术；健康肉制品冷链物流关键技术研发；农产品加工附产物的开发利用。</w:t>
      </w:r>
    </w:p>
    <w:p>
      <w:pPr>
        <w:pStyle w:val="3"/>
        <w:ind w:firstLine="643"/>
        <w:rPr>
          <w:rFonts w:hint="eastAsia"/>
        </w:rPr>
      </w:pPr>
      <w:bookmarkStart w:id="97" w:name="_Toc24357"/>
      <w:bookmarkStart w:id="98" w:name="_Toc32518"/>
      <w:bookmarkStart w:id="99" w:name="_Toc12342"/>
      <w:bookmarkStart w:id="100" w:name="_Toc16202"/>
      <w:bookmarkStart w:id="101" w:name="_Toc22651"/>
      <w:r>
        <w:rPr>
          <w:rFonts w:hint="eastAsia"/>
        </w:rPr>
        <w:t>项目14：木本香料产业化关键技术创新与应用</w:t>
      </w:r>
      <w:bookmarkEnd w:id="97"/>
      <w:bookmarkEnd w:id="98"/>
      <w:bookmarkEnd w:id="99"/>
      <w:bookmarkEnd w:id="100"/>
      <w:bookmarkEnd w:id="101"/>
    </w:p>
    <w:p>
      <w:pPr>
        <w:rPr>
          <w:rFonts w:hint="eastAsia"/>
        </w:rPr>
      </w:pPr>
      <w:r>
        <w:rPr>
          <w:rFonts w:hint="eastAsia"/>
        </w:rPr>
        <w:t>课题方向1：木本香料提质增效培育技术创新与应用</w:t>
      </w:r>
    </w:p>
    <w:p>
      <w:pPr>
        <w:rPr>
          <w:rFonts w:hint="eastAsia"/>
        </w:rPr>
      </w:pPr>
      <w:r>
        <w:rPr>
          <w:rFonts w:hint="eastAsia"/>
        </w:rPr>
        <w:t>开展八角、互叶白千层丰产栽培、品种配置、土壤改良、水肥管控、低产改造、复合套种和主要病虫害绿色防控等技术研究，探索不同生态经营模式，建立各个树种对应的完善的、可控的配套栽培体系。</w:t>
      </w:r>
    </w:p>
    <w:p>
      <w:pPr>
        <w:rPr>
          <w:rFonts w:hint="eastAsia"/>
        </w:rPr>
      </w:pPr>
      <w:r>
        <w:rPr>
          <w:rFonts w:hint="eastAsia"/>
        </w:rPr>
        <w:t>课题方向2 ：木本香料高值化利用技术创新示范</w:t>
      </w:r>
    </w:p>
    <w:p>
      <w:pPr>
        <w:rPr>
          <w:rFonts w:hint="eastAsia"/>
        </w:rPr>
      </w:pPr>
      <w:r>
        <w:rPr>
          <w:rFonts w:hint="eastAsia"/>
        </w:rPr>
        <w:t>开展木本香料有效成份的鉴别与分离、提取工艺的研究，探索木本香料有效成分合成机理，研究木本香料加工剩余物的高附加值生物活性物质提取分离技术，开发高附加值产品。</w:t>
      </w:r>
    </w:p>
    <w:p>
      <w:pPr>
        <w:pStyle w:val="3"/>
        <w:ind w:firstLine="643"/>
        <w:rPr>
          <w:rFonts w:hint="eastAsia"/>
        </w:rPr>
      </w:pPr>
      <w:bookmarkStart w:id="102" w:name="_Toc12612"/>
      <w:bookmarkStart w:id="103" w:name="_Toc21918"/>
      <w:bookmarkStart w:id="104" w:name="_Toc14089"/>
      <w:bookmarkStart w:id="105" w:name="_Toc22495"/>
      <w:bookmarkStart w:id="106" w:name="_Toc16429"/>
      <w:r>
        <w:rPr>
          <w:rFonts w:hint="eastAsia"/>
        </w:rPr>
        <w:t>项目15：食用菌产业化关键技术创新与应用</w:t>
      </w:r>
      <w:bookmarkEnd w:id="102"/>
      <w:bookmarkEnd w:id="103"/>
      <w:bookmarkEnd w:id="104"/>
      <w:bookmarkEnd w:id="105"/>
      <w:bookmarkEnd w:id="106"/>
    </w:p>
    <w:p>
      <w:pPr>
        <w:rPr>
          <w:rFonts w:hint="eastAsia"/>
        </w:rPr>
      </w:pPr>
      <w:r>
        <w:rPr>
          <w:rFonts w:hint="eastAsia"/>
        </w:rPr>
        <w:t>探索优质食用菌新品种菌种扩繁过程中遗传变化规律、退化机理、复壮技术及规模化繁殖新技术；开发早期质量分子快速检测技术；开发优质高值的液体菌种规模化生产工艺技术。</w:t>
      </w:r>
    </w:p>
    <w:p>
      <w:pPr>
        <w:pStyle w:val="3"/>
        <w:ind w:firstLine="643"/>
        <w:rPr>
          <w:rFonts w:hint="eastAsia"/>
        </w:rPr>
      </w:pPr>
      <w:bookmarkStart w:id="107" w:name="_Toc13624"/>
      <w:bookmarkStart w:id="108" w:name="_Toc507406502"/>
      <w:bookmarkStart w:id="109" w:name="_Toc1132"/>
      <w:bookmarkStart w:id="110" w:name="_Toc9478"/>
      <w:bookmarkStart w:id="111" w:name="_Toc526"/>
      <w:bookmarkStart w:id="112" w:name="_Toc3597"/>
      <w:r>
        <w:rPr>
          <w:rFonts w:hint="eastAsia"/>
        </w:rPr>
        <w:t>项目16：林果、花卉</w:t>
      </w:r>
      <w:bookmarkEnd w:id="107"/>
      <w:bookmarkEnd w:id="108"/>
      <w:bookmarkEnd w:id="109"/>
      <w:bookmarkEnd w:id="110"/>
      <w:r>
        <w:rPr>
          <w:rFonts w:hint="eastAsia"/>
        </w:rPr>
        <w:t>产业化关键技术创新与应用</w:t>
      </w:r>
      <w:bookmarkEnd w:id="111"/>
      <w:bookmarkEnd w:id="112"/>
    </w:p>
    <w:p>
      <w:pPr>
        <w:rPr>
          <w:rFonts w:hint="eastAsia"/>
        </w:rPr>
      </w:pPr>
      <w:r>
        <w:rPr>
          <w:rFonts w:hint="eastAsia"/>
        </w:rPr>
        <w:t>开展林果（含花卉）新品种引进、选育、繁育研究与示范；开展林果高产高效栽培新技术引进研究及先进技术的集成与示范推广；开展林果（含花卉）优质种苗繁育及生产示范基地建设；开展林果（含花卉）主要病虫害发生规律及防治技术研究与应用；开展果园生态循环农业发展模式探讨及关键技术研究与示范。</w:t>
      </w:r>
    </w:p>
    <w:p>
      <w:pPr>
        <w:pStyle w:val="3"/>
        <w:ind w:firstLine="643"/>
        <w:rPr>
          <w:rFonts w:hint="eastAsia"/>
        </w:rPr>
      </w:pPr>
      <w:bookmarkStart w:id="113" w:name="_Toc4968"/>
      <w:bookmarkStart w:id="114" w:name="_Toc23940"/>
      <w:bookmarkStart w:id="115" w:name="_Toc507406503"/>
      <w:bookmarkStart w:id="116" w:name="_Toc23854"/>
      <w:bookmarkStart w:id="117" w:name="_Toc15924"/>
      <w:bookmarkStart w:id="118" w:name="_Toc28246"/>
      <w:bookmarkStart w:id="119" w:name="_Toc29486"/>
      <w:bookmarkStart w:id="120" w:name="_Toc31152"/>
      <w:bookmarkStart w:id="121" w:name="_Toc1823"/>
      <w:bookmarkStart w:id="122" w:name="_Toc20025"/>
      <w:r>
        <w:rPr>
          <w:rFonts w:hint="eastAsia"/>
        </w:rPr>
        <w:t>项目17：蔬菜高效安全生产关键技术研究与示范</w:t>
      </w:r>
      <w:bookmarkEnd w:id="113"/>
      <w:bookmarkEnd w:id="114"/>
      <w:bookmarkEnd w:id="115"/>
      <w:bookmarkEnd w:id="116"/>
      <w:bookmarkEnd w:id="117"/>
      <w:bookmarkEnd w:id="118"/>
      <w:bookmarkEnd w:id="119"/>
      <w:bookmarkEnd w:id="120"/>
      <w:bookmarkEnd w:id="121"/>
      <w:bookmarkEnd w:id="122"/>
    </w:p>
    <w:p>
      <w:pPr>
        <w:rPr>
          <w:rFonts w:hint="eastAsia" w:ascii="楷体_GB2312" w:hAnsi="楷体_GB2312" w:eastAsia="楷体_GB2312" w:cs="楷体_GB2312"/>
          <w:color w:val="000000"/>
        </w:rPr>
      </w:pPr>
      <w:r>
        <w:rPr>
          <w:rFonts w:hint="eastAsia"/>
        </w:rPr>
        <w:t>开展蔬菜新品种引进、推广研究与示范；开展蔬菜高产高效安全生产新技术研究与先进技术的集成与示范推广；开展蔬菜产期调节研究；开展绿色、有机蔬菜标准化栽培技术研究与生产示范；开展蔬菜产品采后商品化和安全储运技术研究与应用；开展蔬菜主要病虫害发生规律及防治技术研究与应用；开展蔬菜农药残留监测与快速检测技术研究与应用。</w:t>
      </w:r>
    </w:p>
    <w:p>
      <w:pPr>
        <w:pStyle w:val="3"/>
        <w:ind w:firstLine="643"/>
        <w:rPr>
          <w:rFonts w:hint="eastAsia"/>
        </w:rPr>
      </w:pPr>
      <w:bookmarkStart w:id="123" w:name="_Toc25387"/>
      <w:bookmarkStart w:id="124" w:name="_Toc11710"/>
      <w:bookmarkStart w:id="125" w:name="_Toc17096"/>
      <w:bookmarkStart w:id="126" w:name="_Toc2454"/>
      <w:bookmarkStart w:id="127" w:name="_Toc9790"/>
      <w:r>
        <w:rPr>
          <w:rFonts w:hint="eastAsia"/>
        </w:rPr>
        <w:t>项目18：生物医药新产品研发</w:t>
      </w:r>
      <w:bookmarkEnd w:id="123"/>
      <w:bookmarkEnd w:id="124"/>
      <w:bookmarkEnd w:id="125"/>
      <w:bookmarkEnd w:id="126"/>
      <w:bookmarkEnd w:id="127"/>
    </w:p>
    <w:p>
      <w:pPr>
        <w:rPr>
          <w:rFonts w:hint="eastAsia"/>
        </w:rPr>
      </w:pPr>
      <w:r>
        <w:rPr>
          <w:rFonts w:hint="eastAsia"/>
        </w:rPr>
        <w:t>课题方向1：生物医药产品研发</w:t>
      </w:r>
    </w:p>
    <w:p>
      <w:pPr>
        <w:rPr>
          <w:rFonts w:hint="eastAsia"/>
        </w:rPr>
      </w:pPr>
      <w:r>
        <w:rPr>
          <w:rFonts w:hint="eastAsia"/>
        </w:rPr>
        <w:t>针对恶性肿瘤、心脑血管疾病、代谢性疾病、老年退行性疾病、自身免疫性疾病、慢性呼吸系统疾病和糖尿病等重大疑难病症、慢性病的诊断和防治，开发中药提取物、重组蛋白/多肽类药物、基因工程药物/疫苗、分子诊断试剂/试剂盒等生物医药产品（不支持保健品、化妆品、饮料等类产品开发）；属于临床研究的，原则上要求申报并获得新药证书。</w:t>
      </w:r>
    </w:p>
    <w:p>
      <w:pPr>
        <w:rPr>
          <w:rFonts w:hint="eastAsia"/>
        </w:rPr>
      </w:pPr>
      <w:r>
        <w:rPr>
          <w:rFonts w:hint="eastAsia"/>
        </w:rPr>
        <w:t>课题方向2：医疗器械设备新产品研发</w:t>
      </w:r>
    </w:p>
    <w:p>
      <w:pPr>
        <w:rPr>
          <w:rFonts w:hint="eastAsia"/>
        </w:rPr>
      </w:pPr>
      <w:r>
        <w:rPr>
          <w:rFonts w:hint="eastAsia"/>
        </w:rPr>
        <w:t>支持精确治疗、个性化治疗、微/无创治疗、干细胞治疗、快速检验等医疗器械的产品开发，在医用仪器和设备、医学影像、医用检验、生物试剂和材料、人工器官等领域形成一批产业化项目。</w:t>
      </w:r>
    </w:p>
    <w:p>
      <w:pPr>
        <w:pStyle w:val="3"/>
        <w:ind w:firstLine="643"/>
        <w:rPr>
          <w:rFonts w:hint="eastAsia"/>
        </w:rPr>
      </w:pPr>
      <w:bookmarkStart w:id="128" w:name="_Toc13732"/>
      <w:bookmarkStart w:id="129" w:name="_Toc4821"/>
      <w:bookmarkStart w:id="130" w:name="_Toc18462"/>
      <w:bookmarkStart w:id="131" w:name="_Toc8405"/>
      <w:bookmarkStart w:id="132" w:name="_Toc21185"/>
      <w:r>
        <w:rPr>
          <w:rFonts w:hint="eastAsia"/>
        </w:rPr>
        <w:t>项目</w:t>
      </w:r>
      <w:r>
        <w:rPr>
          <w:rFonts w:hint="eastAsia"/>
          <w:lang w:val="en-US" w:eastAsia="zh-CN"/>
        </w:rPr>
        <w:t>19</w:t>
      </w:r>
      <w:r>
        <w:rPr>
          <w:rFonts w:hint="eastAsia"/>
        </w:rPr>
        <w:t>：科技强院、科技强检关键技术研究</w:t>
      </w:r>
      <w:bookmarkEnd w:id="128"/>
      <w:bookmarkEnd w:id="129"/>
      <w:bookmarkEnd w:id="130"/>
      <w:bookmarkEnd w:id="131"/>
      <w:bookmarkEnd w:id="132"/>
    </w:p>
    <w:p>
      <w:pPr>
        <w:rPr>
          <w:rFonts w:hint="eastAsia"/>
        </w:rPr>
      </w:pPr>
      <w:r>
        <w:rPr>
          <w:rFonts w:hint="eastAsia"/>
        </w:rPr>
        <w:t>围绕审判、检察工作的科技需求，开展决策支持平台、涉密信息系统加密传输、人财物管控智能化等研究开发；建设云计算、大数据、人工智能、物联网等新技术在审判、检察工作中的应用示范。</w:t>
      </w:r>
    </w:p>
    <w:p>
      <w:pPr>
        <w:pStyle w:val="3"/>
        <w:ind w:firstLine="643"/>
        <w:rPr>
          <w:rFonts w:hint="eastAsia"/>
        </w:rPr>
      </w:pPr>
      <w:bookmarkStart w:id="133" w:name="_Toc30691"/>
      <w:bookmarkStart w:id="134" w:name="_Toc19269"/>
      <w:bookmarkStart w:id="135" w:name="_Toc16744"/>
      <w:bookmarkStart w:id="136" w:name="_Toc28527"/>
      <w:bookmarkStart w:id="137" w:name="_Toc29938"/>
      <w:r>
        <w:rPr>
          <w:rFonts w:hint="eastAsia"/>
        </w:rPr>
        <w:t>项目2</w:t>
      </w:r>
      <w:r>
        <w:rPr>
          <w:rFonts w:hint="eastAsia"/>
          <w:lang w:val="en-US" w:eastAsia="zh-CN"/>
        </w:rPr>
        <w:t>0</w:t>
      </w:r>
      <w:r>
        <w:rPr>
          <w:rFonts w:hint="eastAsia"/>
        </w:rPr>
        <w:t>：军民融合技术研究和成果转化应用</w:t>
      </w:r>
      <w:bookmarkEnd w:id="133"/>
      <w:bookmarkEnd w:id="134"/>
      <w:bookmarkEnd w:id="135"/>
      <w:bookmarkEnd w:id="136"/>
      <w:bookmarkEnd w:id="137"/>
    </w:p>
    <w:p>
      <w:pPr>
        <w:rPr>
          <w:rFonts w:hint="eastAsia"/>
        </w:rPr>
      </w:pPr>
      <w:r>
        <w:rPr>
          <w:rFonts w:hint="eastAsia"/>
        </w:rPr>
        <w:t>支持军工高新技术研究与成果转化示范，重点支持北斗导航产业、航空航天新材料、通用航空产业、高端装备制造产业、军民两用新材料产业等研究成果推广应用。支持军工领域企事业单位，建设“军转民”产学研平台、军民融合技术创新平台、军民融合公共服务平台。</w:t>
      </w:r>
    </w:p>
    <w:p>
      <w:pPr>
        <w:pStyle w:val="3"/>
        <w:ind w:firstLine="643"/>
        <w:rPr>
          <w:rFonts w:hint="eastAsia"/>
        </w:rPr>
      </w:pPr>
      <w:bookmarkStart w:id="138" w:name="_Toc22512"/>
      <w:bookmarkStart w:id="139" w:name="_Toc8274"/>
      <w:bookmarkStart w:id="140" w:name="_Toc15067"/>
      <w:bookmarkStart w:id="141" w:name="_Toc16946"/>
      <w:bookmarkStart w:id="142" w:name="_Toc1766"/>
      <w:r>
        <w:rPr>
          <w:rFonts w:hint="eastAsia"/>
        </w:rPr>
        <w:t>项目2</w:t>
      </w:r>
      <w:r>
        <w:rPr>
          <w:rFonts w:hint="eastAsia"/>
          <w:lang w:val="en-US" w:eastAsia="zh-CN"/>
        </w:rPr>
        <w:t>1</w:t>
      </w:r>
      <w:r>
        <w:rPr>
          <w:rFonts w:hint="eastAsia"/>
        </w:rPr>
        <w:t>：安全生产、治安防控、防灾减灾研究与示范</w:t>
      </w:r>
      <w:bookmarkEnd w:id="138"/>
      <w:bookmarkEnd w:id="139"/>
      <w:bookmarkEnd w:id="140"/>
      <w:bookmarkEnd w:id="141"/>
      <w:bookmarkEnd w:id="142"/>
    </w:p>
    <w:p>
      <w:pPr>
        <w:rPr>
          <w:rFonts w:hint="eastAsia"/>
        </w:rPr>
      </w:pPr>
      <w:r>
        <w:rPr>
          <w:rFonts w:hint="eastAsia"/>
        </w:rPr>
        <w:t>课题方向1：安全生产事故防控及重大危险源监控预警技术研究与示范</w:t>
      </w:r>
    </w:p>
    <w:p>
      <w:pPr>
        <w:rPr>
          <w:rFonts w:hint="eastAsia"/>
        </w:rPr>
      </w:pPr>
      <w:r>
        <w:rPr>
          <w:rFonts w:hint="eastAsia"/>
        </w:rPr>
        <w:t>支持安全生产事故防治关键技术研究与示范工程，重大事故快速抢险与应急处置技术及装备的研发；特种设备检测、监控和预警等安全保障关键技术研究与工程示范；油气管道及城镇燃气等重点领域重大基础设施风险隐患安全检测、监控和预警关键技术研究与工程示范；危险化学品等重大危险源的管控、处置关键技术研究与应用示范；地下综合管廊本体与设备、内部及周边环境安全隐患监测预警技术及装备研究；地下综合管廊防护、应急处理技术及装备研究；地下综合管廊安全防控智能化平台研制。</w:t>
      </w:r>
    </w:p>
    <w:p>
      <w:pPr>
        <w:rPr>
          <w:rFonts w:hint="eastAsia"/>
        </w:rPr>
      </w:pPr>
      <w:r>
        <w:rPr>
          <w:rFonts w:hint="eastAsia"/>
        </w:rPr>
        <w:t>课题方向2：防灾减灾技术研究与示范</w:t>
      </w:r>
    </w:p>
    <w:p>
      <w:pPr>
        <w:rPr>
          <w:rFonts w:hint="eastAsia"/>
        </w:rPr>
      </w:pPr>
      <w:r>
        <w:rPr>
          <w:rFonts w:hint="eastAsia"/>
        </w:rPr>
        <w:t>支持开展基于物联网的消防安全监管技术研究与集成应用示范，火灾预防、灭火救援关键技术和装备及消防科技成果转化研究；气象灾害精准预报预测和风险预警关键技术研究与集成应用示范；支持遥感、地理信息系统等技术在防灾减灾救灾领域的应用研究</w:t>
      </w:r>
      <w:bookmarkStart w:id="143" w:name="_Toc10171"/>
      <w:bookmarkStart w:id="144" w:name="_Toc1094"/>
      <w:r>
        <w:rPr>
          <w:rFonts w:hint="eastAsia"/>
        </w:rPr>
        <w:t>。</w:t>
      </w:r>
    </w:p>
    <w:p>
      <w:pPr>
        <w:rPr>
          <w:rFonts w:hint="eastAsia"/>
        </w:rPr>
      </w:pPr>
      <w:r>
        <w:rPr>
          <w:rFonts w:hint="eastAsia"/>
        </w:rPr>
        <w:t>课题方向3：信息化条件下治安防控体系建设研究</w:t>
      </w:r>
    </w:p>
    <w:p>
      <w:pPr>
        <w:rPr>
          <w:rFonts w:hint="eastAsia"/>
        </w:rPr>
      </w:pPr>
      <w:r>
        <w:rPr>
          <w:rFonts w:hint="eastAsia"/>
        </w:rPr>
        <w:t>结合天网工程、人脸识别等公安信息化的应用，突破传统治安防控瓶颈，促进防控手段的创新，构建信息引领警务的立体化治安防控体系。</w:t>
      </w:r>
    </w:p>
    <w:p>
      <w:pPr>
        <w:pStyle w:val="3"/>
        <w:ind w:firstLine="643"/>
        <w:rPr>
          <w:rFonts w:hint="eastAsia"/>
        </w:rPr>
      </w:pPr>
      <w:bookmarkStart w:id="145" w:name="_Toc22627"/>
      <w:bookmarkStart w:id="146" w:name="_Toc31035"/>
      <w:bookmarkStart w:id="147" w:name="_Toc1373"/>
      <w:bookmarkStart w:id="148" w:name="_Toc20107"/>
      <w:bookmarkStart w:id="149" w:name="_Toc13968"/>
      <w:bookmarkStart w:id="150" w:name="_Toc13115"/>
      <w:bookmarkStart w:id="151" w:name="_Toc20313"/>
      <w:bookmarkStart w:id="152" w:name="_Toc14322"/>
      <w:bookmarkStart w:id="153" w:name="_Toc507406524"/>
      <w:bookmarkStart w:id="154" w:name="_Toc16165"/>
      <w:r>
        <w:rPr>
          <w:rFonts w:hint="eastAsia"/>
        </w:rPr>
        <w:t>项目2</w:t>
      </w:r>
      <w:r>
        <w:rPr>
          <w:rFonts w:hint="eastAsia"/>
          <w:lang w:val="en-US" w:eastAsia="zh-CN"/>
        </w:rPr>
        <w:t>2</w:t>
      </w:r>
      <w:r>
        <w:rPr>
          <w:rFonts w:hint="eastAsia"/>
        </w:rPr>
        <w:t>：食品药品安全关键技术与示范</w:t>
      </w:r>
      <w:bookmarkEnd w:id="145"/>
    </w:p>
    <w:p>
      <w:pPr>
        <w:rPr>
          <w:rFonts w:hint="eastAsia"/>
        </w:rPr>
      </w:pPr>
      <w:r>
        <w:rPr>
          <w:rFonts w:hint="eastAsia"/>
        </w:rPr>
        <w:t>开展农药残留、食品添加剂、抗生素、非法添加物的快速检测方法研究，形成广西地方快速检测方法标准。开展药品质量安全研究，开展仿制药质量和疗效一致性评价，对药品不良反应监测和评估、药品质量控制等研究。</w:t>
      </w:r>
    </w:p>
    <w:p>
      <w:pPr>
        <w:pStyle w:val="3"/>
        <w:ind w:firstLine="643"/>
        <w:rPr>
          <w:rFonts w:hint="eastAsia"/>
        </w:rPr>
      </w:pPr>
      <w:bookmarkStart w:id="155" w:name="_Toc15119"/>
      <w:r>
        <w:rPr>
          <w:rFonts w:hint="eastAsia"/>
        </w:rPr>
        <w:t>项目2</w:t>
      </w:r>
      <w:r>
        <w:rPr>
          <w:rFonts w:hint="eastAsia"/>
          <w:lang w:val="en-US" w:eastAsia="zh-CN"/>
        </w:rPr>
        <w:t>3</w:t>
      </w:r>
      <w:r>
        <w:rPr>
          <w:rFonts w:hint="eastAsia"/>
        </w:rPr>
        <w:t>：教育</w:t>
      </w:r>
      <w:bookmarkEnd w:id="146"/>
      <w:bookmarkEnd w:id="147"/>
      <w:bookmarkEnd w:id="148"/>
      <w:bookmarkEnd w:id="149"/>
      <w:r>
        <w:rPr>
          <w:rFonts w:hint="eastAsia"/>
        </w:rPr>
        <w:t>创新研究与应用开发</w:t>
      </w:r>
      <w:bookmarkEnd w:id="150"/>
      <w:bookmarkEnd w:id="151"/>
      <w:bookmarkEnd w:id="152"/>
      <w:bookmarkEnd w:id="153"/>
      <w:bookmarkEnd w:id="154"/>
      <w:bookmarkEnd w:id="155"/>
    </w:p>
    <w:p>
      <w:pPr>
        <w:rPr>
          <w:rFonts w:hint="eastAsia"/>
        </w:rPr>
      </w:pPr>
      <w:r>
        <w:rPr>
          <w:rFonts w:hint="eastAsia"/>
        </w:rPr>
        <w:t>针对青秀区中小学、幼儿及特殊人群教育教学问题，支持开展相关教育教学基础研究</w:t>
      </w:r>
      <w:r>
        <w:rPr>
          <w:rFonts w:hint="eastAsia"/>
          <w:lang w:val="en-US" w:eastAsia="zh-CN"/>
        </w:rPr>
        <w:t>及应用</w:t>
      </w:r>
      <w:r>
        <w:rPr>
          <w:rFonts w:hint="eastAsia"/>
        </w:rPr>
        <w:t>研究，</w:t>
      </w:r>
      <w:r>
        <w:rPr>
          <w:rFonts w:hint="eastAsia"/>
          <w:lang w:val="en-US" w:eastAsia="zh-CN"/>
        </w:rPr>
        <w:t>推出各类特色教育产品；</w:t>
      </w:r>
      <w:r>
        <w:rPr>
          <w:rFonts w:hint="eastAsia"/>
        </w:rPr>
        <w:t>支持教育教学创新技术的集成应用与开发，为我城区特色教学能力建设和提高教学质量水平提供科技支撑。</w:t>
      </w:r>
    </w:p>
    <w:p>
      <w:pPr>
        <w:pStyle w:val="3"/>
        <w:ind w:firstLine="643"/>
        <w:rPr>
          <w:rFonts w:hint="eastAsia"/>
        </w:rPr>
      </w:pPr>
      <w:bookmarkStart w:id="156" w:name="_Toc32558"/>
      <w:bookmarkStart w:id="157" w:name="_Toc14589"/>
      <w:bookmarkStart w:id="158" w:name="_Toc18041"/>
      <w:bookmarkStart w:id="159" w:name="_Toc12578"/>
      <w:bookmarkStart w:id="160" w:name="_Toc25720"/>
      <w:bookmarkStart w:id="161" w:name="_Toc4165"/>
      <w:bookmarkStart w:id="162" w:name="_Toc507406525"/>
      <w:bookmarkStart w:id="163" w:name="_Toc20693"/>
      <w:bookmarkStart w:id="164" w:name="_Toc13645"/>
      <w:bookmarkStart w:id="165" w:name="_Toc1555"/>
      <w:r>
        <w:rPr>
          <w:rFonts w:hint="eastAsia"/>
        </w:rPr>
        <w:t>项目2</w:t>
      </w:r>
      <w:r>
        <w:rPr>
          <w:rFonts w:hint="eastAsia"/>
          <w:lang w:val="en-US" w:eastAsia="zh-CN"/>
        </w:rPr>
        <w:t>4</w:t>
      </w:r>
      <w:r>
        <w:rPr>
          <w:rFonts w:hint="eastAsia"/>
        </w:rPr>
        <w:t>：文化科技创新与应用示范</w:t>
      </w:r>
      <w:bookmarkEnd w:id="156"/>
      <w:bookmarkEnd w:id="157"/>
      <w:bookmarkEnd w:id="158"/>
      <w:bookmarkEnd w:id="159"/>
      <w:bookmarkEnd w:id="160"/>
      <w:bookmarkEnd w:id="161"/>
      <w:bookmarkEnd w:id="162"/>
      <w:bookmarkEnd w:id="163"/>
      <w:bookmarkEnd w:id="164"/>
      <w:bookmarkEnd w:id="165"/>
    </w:p>
    <w:p>
      <w:pPr>
        <w:rPr>
          <w:rFonts w:hint="eastAsia"/>
        </w:rPr>
      </w:pPr>
      <w:r>
        <w:rPr>
          <w:rFonts w:hint="eastAsia"/>
        </w:rPr>
        <w:t>围绕推动文化与科技融合，改造提升传统文化产业，培育新兴文化业态；加强动漫制作、影视编辑等领域技术攻关，推动文化创意、数字出版、数字音像、移动游戏等领域推出新产品。</w:t>
      </w:r>
    </w:p>
    <w:p>
      <w:pPr>
        <w:pStyle w:val="3"/>
        <w:ind w:firstLine="643"/>
        <w:rPr>
          <w:rFonts w:hint="eastAsia"/>
        </w:rPr>
      </w:pPr>
      <w:bookmarkStart w:id="166" w:name="_Toc20811"/>
      <w:bookmarkStart w:id="167" w:name="_Toc8869"/>
      <w:r>
        <w:rPr>
          <w:rFonts w:hint="eastAsia"/>
        </w:rPr>
        <w:t>项目2</w:t>
      </w:r>
      <w:r>
        <w:rPr>
          <w:rFonts w:hint="eastAsia"/>
          <w:lang w:val="en-US" w:eastAsia="zh-CN"/>
        </w:rPr>
        <w:t>5</w:t>
      </w:r>
      <w:r>
        <w:rPr>
          <w:rFonts w:hint="eastAsia"/>
        </w:rPr>
        <w:t>：科技管理平台创新建设</w:t>
      </w:r>
      <w:bookmarkEnd w:id="166"/>
      <w:bookmarkEnd w:id="167"/>
    </w:p>
    <w:p>
      <w:pPr>
        <w:rPr>
          <w:rFonts w:hint="eastAsia"/>
        </w:rPr>
      </w:pPr>
      <w:r>
        <w:rPr>
          <w:rFonts w:hint="eastAsia"/>
        </w:rPr>
        <w:t>围绕全面深化科技改革创新的要求，改革原有科技管理薄弱环节，加强科技管理信息化建设，支持开展科技管理平台集成开发与应用，为青秀区科技管理智能化、便利化提供科技支撑。</w:t>
      </w:r>
      <w:bookmarkEnd w:id="143"/>
      <w:bookmarkEnd w:id="144"/>
    </w:p>
    <w:p>
      <w:pPr>
        <w:pStyle w:val="2"/>
        <w:rPr>
          <w:rFonts w:hint="eastAsia" w:hAnsi="仿宋_GB2312"/>
          <w:b/>
        </w:rPr>
      </w:pPr>
      <w:bookmarkStart w:id="168" w:name="_Toc11153"/>
      <w:bookmarkStart w:id="169" w:name="_Toc1093"/>
      <w:bookmarkStart w:id="170" w:name="_Toc3857"/>
      <w:r>
        <w:rPr>
          <w:rFonts w:hint="eastAsia"/>
        </w:rPr>
        <w:br w:type="page"/>
      </w:r>
      <w:bookmarkStart w:id="171" w:name="_Toc31109"/>
      <w:bookmarkStart w:id="172" w:name="_Toc4099"/>
      <w:r>
        <w:rPr>
          <w:rFonts w:hint="eastAsia"/>
        </w:rPr>
        <w:t>第三部分  技术创新引导专项</w:t>
      </w:r>
      <w:bookmarkEnd w:id="168"/>
      <w:bookmarkEnd w:id="169"/>
      <w:bookmarkEnd w:id="170"/>
      <w:bookmarkEnd w:id="171"/>
      <w:bookmarkEnd w:id="172"/>
    </w:p>
    <w:p>
      <w:pPr>
        <w:pStyle w:val="3"/>
        <w:ind w:firstLine="643"/>
        <w:rPr>
          <w:rFonts w:hint="eastAsia"/>
        </w:rPr>
      </w:pPr>
      <w:bookmarkStart w:id="173" w:name="_Toc9175"/>
      <w:bookmarkStart w:id="174" w:name="_Toc17925"/>
      <w:bookmarkStart w:id="175" w:name="_Toc2776"/>
      <w:r>
        <w:rPr>
          <w:rFonts w:hint="eastAsia"/>
        </w:rPr>
        <w:t>项目1：科技型</w:t>
      </w:r>
      <w:r>
        <w:rPr>
          <w:rFonts w:hint="eastAsia"/>
          <w:lang w:val="en-US" w:eastAsia="zh-CN"/>
        </w:rPr>
        <w:t>中小微</w:t>
      </w:r>
      <w:r>
        <w:rPr>
          <w:rFonts w:hint="eastAsia"/>
        </w:rPr>
        <w:t>企业技术创新项目</w:t>
      </w:r>
      <w:bookmarkEnd w:id="173"/>
      <w:bookmarkEnd w:id="174"/>
      <w:bookmarkEnd w:id="175"/>
    </w:p>
    <w:p>
      <w:pPr>
        <w:rPr>
          <w:rFonts w:hint="eastAsia"/>
          <w:lang w:eastAsia="zh-CN"/>
        </w:rPr>
      </w:pPr>
      <w:r>
        <w:rPr>
          <w:rFonts w:hint="eastAsia"/>
        </w:rPr>
        <w:t>课题方向1：围绕电子信息、生物医药、机械制造、新材料、新能源、新一代信息技术产业等战略性新兴产业，支持</w:t>
      </w:r>
      <w:r>
        <w:rPr>
          <w:rFonts w:hint="eastAsia"/>
          <w:lang w:val="en-US" w:eastAsia="zh-CN"/>
        </w:rPr>
        <w:t>科技型中小企业申报</w:t>
      </w:r>
      <w:r>
        <w:rPr>
          <w:rFonts w:hint="eastAsia"/>
        </w:rPr>
        <w:t>创新性强、技术含量高、市场前景好、具有自主知识产权的项目</w:t>
      </w:r>
      <w:r>
        <w:rPr>
          <w:rFonts w:hint="eastAsia"/>
          <w:lang w:eastAsia="zh-CN"/>
        </w:rPr>
        <w:t>。</w:t>
      </w:r>
    </w:p>
    <w:p>
      <w:pPr>
        <w:rPr>
          <w:rFonts w:hint="eastAsia"/>
          <w:lang w:val="en-US" w:eastAsia="zh-CN"/>
        </w:rPr>
      </w:pPr>
      <w:r>
        <w:rPr>
          <w:rFonts w:hint="eastAsia"/>
          <w:lang w:val="en-US" w:eastAsia="zh-CN"/>
        </w:rPr>
        <w:t>申报要求：限当年通过科技型中小企业评价入库的企业。</w:t>
      </w:r>
    </w:p>
    <w:p>
      <w:pPr>
        <w:rPr>
          <w:rFonts w:hint="default"/>
          <w:lang w:val="en-US" w:eastAsia="zh-CN"/>
        </w:rPr>
      </w:pPr>
      <w:r>
        <w:rPr>
          <w:rFonts w:hint="eastAsia"/>
          <w:lang w:val="en-US" w:eastAsia="zh-CN"/>
        </w:rPr>
        <w:t>资助额度：原则上每个课题不高于20万元。</w:t>
      </w:r>
    </w:p>
    <w:p>
      <w:pPr>
        <w:rPr>
          <w:rFonts w:hint="eastAsia"/>
        </w:rPr>
      </w:pPr>
      <w:r>
        <w:rPr>
          <w:rFonts w:hint="eastAsia"/>
        </w:rPr>
        <w:t>课题方向</w:t>
      </w:r>
      <w:r>
        <w:rPr>
          <w:rFonts w:hint="eastAsia"/>
          <w:lang w:val="en-US" w:eastAsia="zh-CN"/>
        </w:rPr>
        <w:t>2</w:t>
      </w:r>
      <w:r>
        <w:rPr>
          <w:rFonts w:hint="eastAsia"/>
        </w:rPr>
        <w:t>：支持以创业促就业的初创期小企业</w:t>
      </w:r>
      <w:r>
        <w:rPr>
          <w:rFonts w:hint="eastAsia"/>
          <w:lang w:val="en-US" w:eastAsia="zh-CN"/>
        </w:rPr>
        <w:t>和</w:t>
      </w:r>
      <w:r>
        <w:rPr>
          <w:rFonts w:hint="eastAsia"/>
        </w:rPr>
        <w:t>创新项目，尤其是毕业大学生、研究生（包括海外留学生）在大学科技园、创业中心等创业服务机构内的创新项目。</w:t>
      </w:r>
    </w:p>
    <w:p>
      <w:pPr>
        <w:rPr>
          <w:rFonts w:hint="eastAsia"/>
        </w:rPr>
      </w:pPr>
      <w:r>
        <w:rPr>
          <w:rFonts w:hint="eastAsia"/>
        </w:rPr>
        <w:t>资助额度：原则上每个课题不高于</w:t>
      </w:r>
      <w:r>
        <w:rPr>
          <w:rFonts w:hint="eastAsia"/>
          <w:lang w:val="en-US" w:eastAsia="zh-CN"/>
        </w:rPr>
        <w:t>2</w:t>
      </w:r>
      <w:r>
        <w:rPr>
          <w:rFonts w:hint="eastAsia"/>
        </w:rPr>
        <w:t>0万元。</w:t>
      </w:r>
    </w:p>
    <w:p>
      <w:pPr>
        <w:pStyle w:val="3"/>
        <w:ind w:firstLine="643"/>
        <w:rPr>
          <w:rFonts w:hint="eastAsia" w:eastAsia="仿宋_GB2312"/>
          <w:lang w:val="en-US" w:eastAsia="zh-CN"/>
        </w:rPr>
      </w:pPr>
      <w:bookmarkStart w:id="176" w:name="_Toc28125"/>
      <w:bookmarkStart w:id="177" w:name="_Toc32719"/>
      <w:bookmarkStart w:id="178" w:name="_Toc27897"/>
      <w:r>
        <w:rPr>
          <w:rFonts w:hint="eastAsia"/>
        </w:rPr>
        <w:t>项目2：</w:t>
      </w:r>
      <w:bookmarkEnd w:id="176"/>
      <w:bookmarkEnd w:id="177"/>
      <w:r>
        <w:rPr>
          <w:rFonts w:hint="eastAsia"/>
        </w:rPr>
        <w:t>高新技术企业培育</w:t>
      </w:r>
      <w:r>
        <w:rPr>
          <w:rFonts w:hint="eastAsia"/>
          <w:lang w:val="en-US" w:eastAsia="zh-CN"/>
        </w:rPr>
        <w:t>项目</w:t>
      </w:r>
      <w:bookmarkEnd w:id="178"/>
    </w:p>
    <w:p>
      <w:pPr>
        <w:rPr>
          <w:rFonts w:hint="eastAsia"/>
        </w:rPr>
      </w:pPr>
      <w:r>
        <w:rPr>
          <w:rFonts w:hint="eastAsia"/>
          <w:lang w:val="en-US" w:eastAsia="zh-CN"/>
        </w:rPr>
        <w:t>围绕</w:t>
      </w:r>
      <w:r>
        <w:rPr>
          <w:rFonts w:hint="eastAsia"/>
        </w:rPr>
        <w:t>电子信息、生物医药、航空航天、新材料、高技术服务、新能源与节能、资源与环境、先进制造与自动化等高新技术领域</w:t>
      </w:r>
      <w:r>
        <w:rPr>
          <w:rFonts w:hint="eastAsia"/>
          <w:lang w:eastAsia="zh-CN"/>
        </w:rPr>
        <w:t>，</w:t>
      </w:r>
      <w:r>
        <w:rPr>
          <w:rFonts w:hint="eastAsia"/>
        </w:rPr>
        <w:t>支持企业开展关键技术研发、产学研合作、专利技术引进与转化应用、研发平台建设、创新人才引进等。</w:t>
      </w:r>
    </w:p>
    <w:p>
      <w:pPr>
        <w:rPr>
          <w:rFonts w:hint="eastAsia"/>
          <w:lang w:val="en-US" w:eastAsia="zh-CN"/>
        </w:rPr>
      </w:pPr>
      <w:r>
        <w:rPr>
          <w:rFonts w:hint="eastAsia"/>
          <w:lang w:val="en-US" w:eastAsia="zh-CN"/>
        </w:rPr>
        <w:t>申报要求：优先支持进入高新技术企业培育库的企业。</w:t>
      </w:r>
    </w:p>
    <w:p>
      <w:pPr>
        <w:rPr>
          <w:rFonts w:hint="eastAsia"/>
          <w:lang w:val="en-US" w:eastAsia="zh-CN"/>
        </w:rPr>
      </w:pPr>
      <w:r>
        <w:rPr>
          <w:rFonts w:hint="eastAsia"/>
          <w:lang w:val="en-US" w:eastAsia="zh-CN"/>
        </w:rPr>
        <w:t>资助额度：原则上每个课题不高于30万元。</w:t>
      </w:r>
    </w:p>
    <w:p>
      <w:pPr>
        <w:rPr>
          <w:rFonts w:hint="default"/>
          <w:lang w:val="en-US" w:eastAsia="zh-CN"/>
        </w:rPr>
      </w:pPr>
      <w:r>
        <w:rPr>
          <w:rFonts w:hint="eastAsia"/>
          <w:lang w:val="en-US" w:eastAsia="zh-CN"/>
        </w:rPr>
        <w:t>考核要求：通过国家高新技术企业认定须作为考核指标。</w:t>
      </w:r>
    </w:p>
    <w:p>
      <w:pPr>
        <w:pStyle w:val="3"/>
        <w:ind w:firstLine="643"/>
        <w:rPr>
          <w:rFonts w:hint="eastAsia" w:eastAsia="仿宋_GB2312" w:cs="Times New Roman"/>
          <w:b/>
          <w:bCs/>
          <w:lang w:val="en-US" w:eastAsia="zh-CN"/>
        </w:rPr>
      </w:pPr>
      <w:bookmarkStart w:id="179" w:name="_Toc15463"/>
      <w:r>
        <w:rPr>
          <w:rFonts w:hint="eastAsia" w:cs="Times New Roman"/>
          <w:b/>
          <w:bCs/>
        </w:rPr>
        <w:t>项目</w:t>
      </w:r>
      <w:r>
        <w:rPr>
          <w:rFonts w:hint="eastAsia" w:cs="Times New Roman"/>
          <w:b/>
          <w:bCs/>
          <w:lang w:val="en-US" w:eastAsia="zh-CN"/>
        </w:rPr>
        <w:t>3</w:t>
      </w:r>
      <w:r>
        <w:rPr>
          <w:rFonts w:hint="eastAsia" w:cs="Times New Roman"/>
          <w:b/>
          <w:bCs/>
        </w:rPr>
        <w:t>：</w:t>
      </w:r>
      <w:r>
        <w:rPr>
          <w:rFonts w:hint="eastAsia" w:cs="Times New Roman"/>
          <w:b/>
          <w:bCs/>
          <w:lang w:val="en-US" w:eastAsia="zh-CN"/>
        </w:rPr>
        <w:t>瞪羚</w:t>
      </w:r>
      <w:r>
        <w:rPr>
          <w:rFonts w:hint="eastAsia" w:cs="Times New Roman"/>
          <w:b/>
          <w:bCs/>
        </w:rPr>
        <w:t>企业培育</w:t>
      </w:r>
      <w:r>
        <w:rPr>
          <w:rFonts w:hint="eastAsia" w:cs="Times New Roman"/>
          <w:b/>
          <w:bCs/>
          <w:lang w:val="en-US" w:eastAsia="zh-CN"/>
        </w:rPr>
        <w:t>项目</w:t>
      </w:r>
      <w:bookmarkEnd w:id="179"/>
    </w:p>
    <w:p>
      <w:pPr>
        <w:rPr>
          <w:rFonts w:hint="eastAsia"/>
        </w:rPr>
      </w:pPr>
      <w:r>
        <w:rPr>
          <w:rFonts w:hint="eastAsia"/>
        </w:rPr>
        <w:t>支持一批成长速度快、创新能力强的企业加大研发投入开展科技创新，加快推动培育瞪羚企业，为支撑</w:t>
      </w:r>
      <w:r>
        <w:rPr>
          <w:rFonts w:hint="eastAsia"/>
          <w:lang w:val="en-US" w:eastAsia="zh-CN"/>
        </w:rPr>
        <w:t>青秀区</w:t>
      </w:r>
      <w:r>
        <w:rPr>
          <w:rFonts w:hint="eastAsia"/>
        </w:rPr>
        <w:t>高新技术产业的高质量发展提供创新动力。</w:t>
      </w:r>
    </w:p>
    <w:p>
      <w:pPr>
        <w:rPr>
          <w:rFonts w:hint="default"/>
          <w:lang w:val="en-US" w:eastAsia="zh-CN"/>
        </w:rPr>
      </w:pPr>
      <w:r>
        <w:rPr>
          <w:rFonts w:hint="eastAsia"/>
          <w:lang w:val="en-US" w:eastAsia="zh-CN"/>
        </w:rPr>
        <w:t>申报要求：优先支持进入瞪羚企业培育库的企业。</w:t>
      </w:r>
    </w:p>
    <w:p>
      <w:pPr>
        <w:rPr>
          <w:rFonts w:hint="eastAsia"/>
          <w:lang w:val="en-US" w:eastAsia="zh-CN"/>
        </w:rPr>
      </w:pPr>
      <w:r>
        <w:rPr>
          <w:rFonts w:hint="eastAsia"/>
          <w:lang w:val="en-US" w:eastAsia="zh-CN"/>
        </w:rPr>
        <w:t>资助额度：原则上每个课题不高于80万元。</w:t>
      </w:r>
    </w:p>
    <w:p>
      <w:pPr>
        <w:rPr>
          <w:rFonts w:hint="default"/>
          <w:lang w:val="en-US" w:eastAsia="zh-CN"/>
        </w:rPr>
      </w:pPr>
      <w:r>
        <w:rPr>
          <w:rFonts w:hint="default"/>
          <w:lang w:val="en-US" w:eastAsia="zh-CN"/>
        </w:rPr>
        <w:t>考核要求：通过</w:t>
      </w:r>
      <w:r>
        <w:rPr>
          <w:rFonts w:hint="eastAsia"/>
          <w:lang w:val="en-US" w:eastAsia="zh-CN"/>
        </w:rPr>
        <w:t>瞪羚</w:t>
      </w:r>
      <w:r>
        <w:rPr>
          <w:rFonts w:hint="default"/>
          <w:lang w:val="en-US" w:eastAsia="zh-CN"/>
        </w:rPr>
        <w:t>企业认定须作为考核指标。</w:t>
      </w:r>
    </w:p>
    <w:p>
      <w:pPr>
        <w:pStyle w:val="3"/>
        <w:ind w:firstLine="643"/>
        <w:rPr>
          <w:rFonts w:hint="eastAsia" w:eastAsia="仿宋_GB2312" w:cs="Times New Roman"/>
          <w:b/>
          <w:bCs/>
          <w:lang w:val="en-US" w:eastAsia="zh-CN"/>
        </w:rPr>
      </w:pPr>
      <w:bookmarkStart w:id="180" w:name="_Toc25498"/>
      <w:bookmarkStart w:id="181" w:name="_Toc19503"/>
      <w:bookmarkStart w:id="182" w:name="_Toc4966"/>
      <w:bookmarkStart w:id="183" w:name="_Toc2638"/>
      <w:r>
        <w:rPr>
          <w:rFonts w:hint="eastAsia" w:cs="Times New Roman"/>
          <w:b/>
          <w:bCs/>
        </w:rPr>
        <w:t>项目</w:t>
      </w:r>
      <w:r>
        <w:rPr>
          <w:rFonts w:hint="eastAsia" w:cs="Times New Roman"/>
          <w:b/>
          <w:bCs/>
          <w:lang w:val="en-US" w:eastAsia="zh-CN"/>
        </w:rPr>
        <w:t>4</w:t>
      </w:r>
      <w:r>
        <w:rPr>
          <w:rFonts w:hint="eastAsia" w:cs="Times New Roman"/>
          <w:b/>
          <w:bCs/>
        </w:rPr>
        <w:t>：</w:t>
      </w:r>
      <w:r>
        <w:rPr>
          <w:rFonts w:hint="eastAsia" w:cs="Times New Roman"/>
          <w:b/>
          <w:bCs/>
          <w:lang w:val="en-US" w:eastAsia="zh-CN"/>
        </w:rPr>
        <w:t>独角兽</w:t>
      </w:r>
      <w:r>
        <w:rPr>
          <w:rFonts w:hint="eastAsia" w:cs="Times New Roman"/>
          <w:b/>
          <w:bCs/>
        </w:rPr>
        <w:t>企业培育</w:t>
      </w:r>
      <w:r>
        <w:rPr>
          <w:rFonts w:hint="eastAsia" w:cs="Times New Roman"/>
          <w:b/>
          <w:bCs/>
          <w:lang w:val="en-US" w:eastAsia="zh-CN"/>
        </w:rPr>
        <w:t>项目</w:t>
      </w:r>
      <w:bookmarkEnd w:id="180"/>
    </w:p>
    <w:p>
      <w:pPr>
        <w:rPr>
          <w:rFonts w:hint="eastAsia" w:cs="Times New Roman"/>
        </w:rPr>
      </w:pPr>
      <w:r>
        <w:rPr>
          <w:rFonts w:hint="eastAsia" w:cs="Times New Roman"/>
        </w:rPr>
        <w:t>支持</w:t>
      </w:r>
      <w:r>
        <w:rPr>
          <w:rFonts w:hint="eastAsia" w:cs="Times New Roman"/>
          <w:lang w:val="en-US" w:eastAsia="zh-CN"/>
        </w:rPr>
        <w:t>首次进入自治区发布的独角兽企业培育库的入库企业</w:t>
      </w:r>
      <w:r>
        <w:rPr>
          <w:rFonts w:hint="eastAsia" w:cs="Times New Roman"/>
        </w:rPr>
        <w:t>加大研发投入开展科技创新，加快推动培育</w:t>
      </w:r>
      <w:r>
        <w:rPr>
          <w:rFonts w:hint="eastAsia" w:cs="Times New Roman"/>
          <w:lang w:val="en-US" w:eastAsia="zh-CN"/>
        </w:rPr>
        <w:t>独角兽</w:t>
      </w:r>
      <w:r>
        <w:rPr>
          <w:rFonts w:hint="eastAsia" w:cs="Times New Roman"/>
        </w:rPr>
        <w:t>企业，为</w:t>
      </w:r>
      <w:r>
        <w:rPr>
          <w:rFonts w:hint="eastAsia" w:cs="Times New Roman"/>
          <w:lang w:val="en-US" w:eastAsia="zh-CN"/>
        </w:rPr>
        <w:t>带动青秀区</w:t>
      </w:r>
      <w:r>
        <w:rPr>
          <w:rFonts w:hint="eastAsia" w:cs="Times New Roman"/>
        </w:rPr>
        <w:t>高新技术产业的高质量发展</w:t>
      </w:r>
      <w:r>
        <w:rPr>
          <w:rFonts w:hint="eastAsia" w:cs="Times New Roman"/>
          <w:lang w:eastAsia="zh-CN"/>
        </w:rPr>
        <w:t>，</w:t>
      </w:r>
      <w:r>
        <w:rPr>
          <w:rFonts w:hint="eastAsia" w:cs="Times New Roman"/>
          <w:lang w:val="en-US" w:eastAsia="zh-CN"/>
        </w:rPr>
        <w:t>培育新的经济增长点</w:t>
      </w:r>
      <w:r>
        <w:rPr>
          <w:rFonts w:hint="eastAsia" w:cs="Times New Roman"/>
        </w:rPr>
        <w:t>提供创新动力。</w:t>
      </w:r>
    </w:p>
    <w:p>
      <w:pPr>
        <w:rPr>
          <w:rFonts w:hint="default" w:cs="Times New Roman"/>
          <w:lang w:val="en-US" w:eastAsia="zh-CN"/>
        </w:rPr>
      </w:pPr>
      <w:r>
        <w:rPr>
          <w:rFonts w:hint="eastAsia" w:cs="Times New Roman"/>
          <w:lang w:val="en-US" w:eastAsia="zh-CN"/>
        </w:rPr>
        <w:t>申报要求：支持进入独角兽企业培育库的企业。</w:t>
      </w:r>
    </w:p>
    <w:p>
      <w:pPr>
        <w:rPr>
          <w:rFonts w:hint="eastAsia" w:cs="Times New Roman"/>
          <w:lang w:val="en-US" w:eastAsia="zh-CN"/>
        </w:rPr>
      </w:pPr>
      <w:r>
        <w:rPr>
          <w:rFonts w:hint="eastAsia" w:cs="Times New Roman"/>
          <w:lang w:val="en-US" w:eastAsia="zh-CN"/>
        </w:rPr>
        <w:t>资助额度：原则上每个课题不高于200万元。</w:t>
      </w:r>
    </w:p>
    <w:p>
      <w:pPr>
        <w:widowControl/>
        <w:spacing w:line="520" w:lineRule="exact"/>
        <w:ind w:left="0" w:leftChars="0" w:right="0" w:rightChars="0" w:firstLine="0" w:firstLineChars="0"/>
        <w:jc w:val="center"/>
        <w:rPr>
          <w:rFonts w:hint="eastAsia" w:ascii="黑体" w:hAnsi="黑体" w:eastAsia="黑体" w:cs="黑体"/>
          <w:color w:val="000000"/>
        </w:rPr>
      </w:pPr>
    </w:p>
    <w:p>
      <w:pPr>
        <w:widowControl/>
        <w:spacing w:line="520" w:lineRule="exact"/>
        <w:ind w:firstLine="0" w:firstLineChars="0"/>
        <w:jc w:val="center"/>
        <w:rPr>
          <w:rStyle w:val="75"/>
          <w:rFonts w:hint="eastAsia"/>
        </w:rPr>
      </w:pPr>
      <w:r>
        <w:rPr>
          <w:rFonts w:hint="eastAsia" w:ascii="黑体" w:hAnsi="黑体" w:eastAsia="黑体" w:cs="黑体"/>
          <w:color w:val="000000"/>
        </w:rPr>
        <w:br w:type="page"/>
      </w:r>
      <w:bookmarkStart w:id="184" w:name="_Toc6692"/>
      <w:bookmarkStart w:id="185" w:name="_Toc2236"/>
      <w:r>
        <w:rPr>
          <w:rStyle w:val="75"/>
          <w:rFonts w:hint="eastAsia"/>
        </w:rPr>
        <w:t>第四部分  科技基地与人才专项</w:t>
      </w:r>
      <w:bookmarkEnd w:id="181"/>
      <w:bookmarkEnd w:id="182"/>
      <w:bookmarkEnd w:id="183"/>
    </w:p>
    <w:bookmarkEnd w:id="184"/>
    <w:bookmarkEnd w:id="185"/>
    <w:p>
      <w:pPr>
        <w:spacing w:line="520" w:lineRule="exact"/>
        <w:rPr>
          <w:rFonts w:hint="eastAsia" w:ascii="楷体_GB2312" w:hAnsi="楷体_GB2312" w:eastAsia="楷体_GB2312" w:cs="楷体_GB2312"/>
          <w:color w:val="000000"/>
        </w:rPr>
      </w:pPr>
    </w:p>
    <w:p>
      <w:pPr>
        <w:pStyle w:val="3"/>
        <w:ind w:firstLine="643"/>
        <w:rPr>
          <w:rFonts w:hint="eastAsia"/>
        </w:rPr>
      </w:pPr>
      <w:bookmarkStart w:id="186" w:name="_Toc31741"/>
      <w:bookmarkStart w:id="187" w:name="_Toc14465"/>
      <w:bookmarkStart w:id="188" w:name="_Toc24538"/>
      <w:bookmarkStart w:id="189" w:name="_Toc30619"/>
      <w:r>
        <w:rPr>
          <w:rFonts w:hint="eastAsia"/>
        </w:rPr>
        <w:t>项目1：科技</w:t>
      </w:r>
      <w:r>
        <w:rPr>
          <w:rFonts w:hint="eastAsia"/>
          <w:lang w:val="en-US" w:eastAsia="zh-CN"/>
        </w:rPr>
        <w:t>服务</w:t>
      </w:r>
      <w:r>
        <w:rPr>
          <w:rFonts w:hint="eastAsia"/>
        </w:rPr>
        <w:t>平台(基地)建设示范</w:t>
      </w:r>
      <w:bookmarkEnd w:id="186"/>
      <w:bookmarkEnd w:id="187"/>
      <w:bookmarkEnd w:id="188"/>
      <w:bookmarkEnd w:id="189"/>
    </w:p>
    <w:p>
      <w:pPr>
        <w:rPr>
          <w:rFonts w:hint="eastAsia"/>
        </w:rPr>
      </w:pPr>
      <w:r>
        <w:rPr>
          <w:rFonts w:hint="eastAsia"/>
        </w:rPr>
        <w:t>课题方向1：支持行业检测服务系统建设，行业技术开放式服务平台、科技创新公共服务平台建设（开放式实验室、中试基地和工程中心等），开展产学研合作和对外开放服务。</w:t>
      </w:r>
    </w:p>
    <w:p>
      <w:pPr>
        <w:rPr>
          <w:rFonts w:hint="eastAsia" w:eastAsia="楷体"/>
          <w:lang w:val="en-US" w:eastAsia="zh-CN"/>
        </w:rPr>
      </w:pPr>
      <w:r>
        <w:rPr>
          <w:rFonts w:hint="eastAsia"/>
          <w:lang w:val="en-US" w:eastAsia="zh-CN"/>
        </w:rPr>
        <w:t>资助额度：原则上每个课题不高于150万元。</w:t>
      </w:r>
    </w:p>
    <w:p>
      <w:pPr>
        <w:rPr>
          <w:rFonts w:hint="eastAsia"/>
        </w:rPr>
      </w:pPr>
      <w:r>
        <w:rPr>
          <w:rFonts w:hint="eastAsia"/>
        </w:rPr>
        <w:t>课题方向2：支持科技企业孵化器、众创空间等创业平台及服务能力建设。重点支持开展创业孵化、技术转移、投融资服务体系建设，推进大众创新创业，完善孵化载体建设，营造创新创业环境。</w:t>
      </w:r>
    </w:p>
    <w:p>
      <w:pPr>
        <w:rPr>
          <w:rFonts w:hint="eastAsia"/>
        </w:rPr>
      </w:pPr>
      <w:r>
        <w:rPr>
          <w:rFonts w:hint="eastAsia"/>
        </w:rPr>
        <w:t>资助额度：原则上每个课题不高于</w:t>
      </w:r>
      <w:r>
        <w:rPr>
          <w:rFonts w:hint="eastAsia"/>
          <w:lang w:val="en-US" w:eastAsia="zh-CN"/>
        </w:rPr>
        <w:t>3</w:t>
      </w:r>
      <w:r>
        <w:rPr>
          <w:rFonts w:hint="eastAsia"/>
        </w:rPr>
        <w:t>0万元。</w:t>
      </w:r>
    </w:p>
    <w:p>
      <w:pPr>
        <w:pStyle w:val="3"/>
        <w:ind w:firstLine="643"/>
        <w:rPr>
          <w:rFonts w:hint="eastAsia"/>
        </w:rPr>
      </w:pPr>
      <w:bookmarkStart w:id="190" w:name="_Toc20010"/>
      <w:bookmarkStart w:id="191" w:name="_Toc12490"/>
      <w:bookmarkStart w:id="192" w:name="_Toc21451"/>
      <w:bookmarkStart w:id="193" w:name="_Toc17629"/>
      <w:r>
        <w:rPr>
          <w:rFonts w:hint="eastAsia"/>
        </w:rPr>
        <w:t>项目2：科普示范</w:t>
      </w:r>
      <w:bookmarkEnd w:id="190"/>
      <w:bookmarkEnd w:id="191"/>
      <w:bookmarkEnd w:id="192"/>
      <w:r>
        <w:rPr>
          <w:rFonts w:hint="eastAsia"/>
        </w:rPr>
        <w:t>基地建设</w:t>
      </w:r>
      <w:bookmarkEnd w:id="193"/>
    </w:p>
    <w:p>
      <w:pPr>
        <w:rPr>
          <w:rFonts w:hint="eastAsia"/>
        </w:rPr>
      </w:pPr>
      <w:r>
        <w:rPr>
          <w:rFonts w:hint="eastAsia"/>
        </w:rPr>
        <w:t>以辖区中小学、城市社区为主要依托，组织开展科普知识宣传，提升中小学生科学素养，建立或提升一批青少年科技教育基地，打造青秀区特色科普示范学校。</w:t>
      </w:r>
    </w:p>
    <w:p>
      <w:pPr>
        <w:rPr>
          <w:rFonts w:hint="eastAsia"/>
        </w:rPr>
      </w:pPr>
      <w:r>
        <w:rPr>
          <w:rFonts w:hint="eastAsia"/>
        </w:rPr>
        <w:t>资助额度：原则上每个课题不高于</w:t>
      </w:r>
      <w:r>
        <w:rPr>
          <w:rFonts w:hint="eastAsia"/>
          <w:lang w:val="en-US" w:eastAsia="zh-CN"/>
        </w:rPr>
        <w:t>50</w:t>
      </w:r>
      <w:r>
        <w:rPr>
          <w:rFonts w:hint="eastAsia"/>
        </w:rPr>
        <w:t>万元。</w:t>
      </w:r>
    </w:p>
    <w:p>
      <w:pPr>
        <w:pStyle w:val="3"/>
        <w:ind w:firstLine="643"/>
        <w:rPr>
          <w:rFonts w:hint="eastAsia" w:cs="Times New Roman"/>
          <w:b/>
          <w:bCs/>
        </w:rPr>
      </w:pPr>
      <w:bookmarkStart w:id="194" w:name="_Toc1537"/>
      <w:bookmarkStart w:id="195" w:name="_Toc8629"/>
      <w:bookmarkStart w:id="196" w:name="_Toc24356"/>
      <w:bookmarkStart w:id="197" w:name="_Toc28032"/>
      <w:bookmarkStart w:id="198" w:name="_Toc12647"/>
      <w:bookmarkStart w:id="199" w:name="_Toc3198"/>
      <w:bookmarkStart w:id="200" w:name="_Toc26693"/>
      <w:bookmarkStart w:id="201" w:name="_Toc17733"/>
      <w:r>
        <w:rPr>
          <w:rFonts w:hint="eastAsia" w:cs="Times New Roman"/>
          <w:b/>
          <w:bCs/>
        </w:rPr>
        <w:t>项目</w:t>
      </w:r>
      <w:r>
        <w:rPr>
          <w:rFonts w:hint="eastAsia" w:cs="Times New Roman"/>
          <w:b/>
          <w:bCs/>
          <w:lang w:val="en-US" w:eastAsia="zh-CN"/>
        </w:rPr>
        <w:t>3</w:t>
      </w:r>
      <w:r>
        <w:rPr>
          <w:rFonts w:hint="eastAsia" w:cs="Times New Roman"/>
          <w:b/>
          <w:bCs/>
        </w:rPr>
        <w:t>：中小学发明创造示范单位培育</w:t>
      </w:r>
      <w:bookmarkEnd w:id="194"/>
      <w:bookmarkEnd w:id="195"/>
      <w:bookmarkEnd w:id="196"/>
      <w:bookmarkEnd w:id="197"/>
      <w:bookmarkEnd w:id="198"/>
    </w:p>
    <w:p>
      <w:pPr>
        <w:rPr>
          <w:rFonts w:hint="eastAsia" w:cs="Times New Roman"/>
        </w:rPr>
      </w:pPr>
      <w:r>
        <w:rPr>
          <w:rFonts w:hint="eastAsia" w:cs="Times New Roman"/>
        </w:rPr>
        <w:t>开展城区中小学生发明创造示范单位培育工作，培养中小学生的知识产权意识和创新精神，普及中小学知识产权教育，让青少年从小形成了崇尚创新、保护知识产权的理念。</w:t>
      </w:r>
    </w:p>
    <w:p>
      <w:pPr>
        <w:rPr>
          <w:rFonts w:hint="eastAsia" w:cs="Times New Roman"/>
        </w:rPr>
      </w:pPr>
      <w:r>
        <w:rPr>
          <w:rFonts w:hint="eastAsia" w:cs="Times New Roman"/>
        </w:rPr>
        <w:t>考核指标：申报“广西中小学生发明创造示范单位”；实施中小学生发明创造项目不少于</w:t>
      </w:r>
      <w:r>
        <w:rPr>
          <w:rFonts w:hint="eastAsia" w:cs="Times New Roman"/>
          <w:lang w:val="en-US" w:eastAsia="zh-CN"/>
        </w:rPr>
        <w:t>15</w:t>
      </w:r>
      <w:r>
        <w:rPr>
          <w:rFonts w:hint="eastAsia" w:cs="Times New Roman"/>
        </w:rPr>
        <w:t>项。</w:t>
      </w:r>
    </w:p>
    <w:p>
      <w:pPr>
        <w:rPr>
          <w:rFonts w:hint="eastAsia" w:cs="Times New Roman"/>
        </w:rPr>
      </w:pPr>
      <w:r>
        <w:rPr>
          <w:rFonts w:hint="eastAsia" w:cs="Times New Roman"/>
        </w:rPr>
        <w:t>资助额度：原则上每个课题不高于15万元。</w:t>
      </w:r>
    </w:p>
    <w:p>
      <w:pPr>
        <w:pStyle w:val="3"/>
        <w:ind w:firstLine="643"/>
        <w:rPr>
          <w:rFonts w:hint="eastAsia"/>
        </w:rPr>
      </w:pPr>
      <w:bookmarkStart w:id="202" w:name="_Toc18696"/>
      <w:r>
        <w:rPr>
          <w:rFonts w:hint="eastAsia"/>
        </w:rPr>
        <w:t>项目4：农村科技特派员创新创业与科技扶贫服务</w:t>
      </w:r>
      <w:bookmarkEnd w:id="199"/>
      <w:bookmarkEnd w:id="200"/>
      <w:bookmarkEnd w:id="201"/>
      <w:bookmarkEnd w:id="202"/>
    </w:p>
    <w:p>
      <w:pPr>
        <w:rPr>
          <w:rFonts w:hint="eastAsia"/>
        </w:rPr>
      </w:pPr>
      <w:r>
        <w:rPr>
          <w:rFonts w:hint="eastAsia"/>
        </w:rPr>
        <w:t>主要支持科技特派员在贫困村开展以农业新品种、新技术的引进和推广为主要内容的创新创业；支持科技特派员与科研机构开展“产学研用”科技合作以及与农业企业开展“公司+基地+农户”生产合作。</w:t>
      </w:r>
    </w:p>
    <w:p>
      <w:pPr>
        <w:rPr>
          <w:rFonts w:hint="eastAsia"/>
        </w:rPr>
      </w:pPr>
      <w:r>
        <w:rPr>
          <w:rFonts w:hint="eastAsia"/>
        </w:rPr>
        <w:t>申报要求： 1.要求科技特派员作为课题负责人；2.优先支持获自治区考核评定为优秀的农村科技特派员。</w:t>
      </w:r>
    </w:p>
    <w:p>
      <w:pPr>
        <w:rPr>
          <w:rFonts w:hint="eastAsia"/>
        </w:rPr>
      </w:pPr>
      <w:r>
        <w:rPr>
          <w:rFonts w:hint="eastAsia"/>
        </w:rPr>
        <w:t>资助额度：原则上每个课题不高于</w:t>
      </w:r>
      <w:r>
        <w:rPr>
          <w:rFonts w:hint="eastAsia"/>
          <w:lang w:val="en-US" w:eastAsia="zh-CN"/>
        </w:rPr>
        <w:t>20</w:t>
      </w:r>
      <w:r>
        <w:rPr>
          <w:rFonts w:hint="eastAsia"/>
        </w:rPr>
        <w:t>万元。</w:t>
      </w:r>
    </w:p>
    <w:p>
      <w:pPr>
        <w:pStyle w:val="3"/>
        <w:ind w:firstLine="643"/>
        <w:rPr>
          <w:rFonts w:hint="eastAsia"/>
        </w:rPr>
      </w:pPr>
      <w:bookmarkStart w:id="203" w:name="_Toc13921"/>
      <w:bookmarkStart w:id="204" w:name="_Toc7132"/>
      <w:r>
        <w:rPr>
          <w:rFonts w:hint="eastAsia"/>
        </w:rPr>
        <w:t>项目</w:t>
      </w:r>
      <w:r>
        <w:rPr>
          <w:rFonts w:hint="eastAsia"/>
          <w:lang w:val="en-US" w:eastAsia="zh-CN"/>
        </w:rPr>
        <w:t>5</w:t>
      </w:r>
      <w:r>
        <w:rPr>
          <w:rFonts w:hint="eastAsia"/>
        </w:rPr>
        <w:t>：高层次创新人才</w:t>
      </w:r>
      <w:r>
        <w:rPr>
          <w:rFonts w:hint="eastAsia"/>
          <w:lang w:val="en-US" w:eastAsia="zh-CN"/>
        </w:rPr>
        <w:t>和团队培育</w:t>
      </w:r>
      <w:r>
        <w:rPr>
          <w:rFonts w:hint="eastAsia"/>
        </w:rPr>
        <w:t>项目</w:t>
      </w:r>
      <w:bookmarkEnd w:id="203"/>
      <w:bookmarkEnd w:id="204"/>
    </w:p>
    <w:p>
      <w:pPr>
        <w:rPr>
          <w:rFonts w:hint="eastAsia"/>
        </w:rPr>
      </w:pPr>
      <w:r>
        <w:rPr>
          <w:rFonts w:hint="eastAsia"/>
          <w:lang w:val="en-US" w:eastAsia="zh-CN"/>
        </w:rPr>
        <w:t>支持辖区企业、新型产业技术研究机构等单位</w:t>
      </w:r>
      <w:r>
        <w:rPr>
          <w:rFonts w:hint="eastAsia"/>
        </w:rPr>
        <w:t>围绕</w:t>
      </w:r>
      <w:r>
        <w:rPr>
          <w:rFonts w:hint="eastAsia"/>
          <w:lang w:val="en-US" w:eastAsia="zh-CN"/>
        </w:rPr>
        <w:t>人工智能、</w:t>
      </w:r>
      <w:r>
        <w:rPr>
          <w:rFonts w:hint="eastAsia"/>
        </w:rPr>
        <w:t>节能环保、高端装备制造、新材料、</w:t>
      </w:r>
      <w:r>
        <w:rPr>
          <w:rFonts w:hint="eastAsia"/>
          <w:lang w:val="en-US" w:eastAsia="zh-CN"/>
        </w:rPr>
        <w:t>生物医药、汽车、无人机、仪器</w:t>
      </w:r>
      <w:r>
        <w:rPr>
          <w:rFonts w:hint="eastAsia"/>
        </w:rPr>
        <w:t>开发等重点领域，以引育高层次人才和团队为目标导向的高层次创新人才领衔申报的自主选题科研项目。</w:t>
      </w:r>
    </w:p>
    <w:p>
      <w:pPr>
        <w:rPr>
          <w:rFonts w:hint="default"/>
          <w:lang w:val="en-US" w:eastAsia="zh-CN"/>
        </w:rPr>
      </w:pPr>
      <w:r>
        <w:rPr>
          <w:rFonts w:hint="eastAsia"/>
          <w:lang w:val="en-US" w:eastAsia="zh-CN"/>
        </w:rPr>
        <w:t>申报要求：课题负责人须为青秀区企业或新型产业技术研究机构等单位引进的，且达到南宁市高层次人才认定标准的相应要求。</w:t>
      </w:r>
    </w:p>
    <w:p>
      <w:pPr>
        <w:rPr>
          <w:rFonts w:hint="eastAsia"/>
          <w:lang w:val="en-US" w:eastAsia="zh-CN"/>
        </w:rPr>
      </w:pPr>
      <w:r>
        <w:rPr>
          <w:rFonts w:hint="eastAsia"/>
          <w:lang w:val="en-US" w:eastAsia="zh-CN"/>
        </w:rPr>
        <w:t>资助额度：达A类标准的人才项目原则上每个课题不高于300万元；达B类标准的人才项目原则上每个课题不高于200万元；达C、D类标准的人才项目原则上每个课题不高于50万元；达E类标准的人才项目原则上每个课题不高于30万元。</w:t>
      </w:r>
    </w:p>
    <w:p>
      <w:pPr>
        <w:rPr>
          <w:rFonts w:hint="eastAsia"/>
          <w:lang w:val="en-US" w:eastAsia="zh-CN"/>
        </w:rPr>
      </w:pPr>
      <w:r>
        <w:rPr>
          <w:rFonts w:hint="eastAsia"/>
          <w:lang w:val="en-US" w:eastAsia="zh-CN"/>
        </w:rPr>
        <w:t>考核要求：课题负责人通过相应标准的人才认定须作为考核指标。</w:t>
      </w:r>
    </w:p>
    <w:p>
      <w:pPr>
        <w:ind w:firstLine="0" w:firstLineChars="0"/>
        <w:jc w:val="center"/>
        <w:rPr>
          <w:rStyle w:val="75"/>
          <w:rFonts w:hint="eastAsia"/>
        </w:rPr>
      </w:pPr>
      <w:r>
        <w:rPr>
          <w:rFonts w:hint="eastAsia"/>
        </w:rPr>
        <w:t xml:space="preserve"> </w:t>
      </w:r>
      <w:r>
        <w:rPr>
          <w:rFonts w:hint="eastAsia"/>
        </w:rPr>
        <w:br w:type="page"/>
      </w:r>
      <w:bookmarkStart w:id="205" w:name="_Toc489"/>
      <w:r>
        <w:rPr>
          <w:rStyle w:val="75"/>
          <w:rFonts w:hint="eastAsia"/>
        </w:rPr>
        <w:t xml:space="preserve">第五部分  </w:t>
      </w:r>
      <w:r>
        <w:rPr>
          <w:rStyle w:val="75"/>
          <w:rFonts w:hint="eastAsia"/>
          <w:lang w:val="en-US"/>
        </w:rPr>
        <w:t>科技服务</w:t>
      </w:r>
      <w:r>
        <w:rPr>
          <w:rStyle w:val="75"/>
          <w:rFonts w:hint="eastAsia"/>
        </w:rPr>
        <w:t>专项</w:t>
      </w:r>
    </w:p>
    <w:bookmarkEnd w:id="205"/>
    <w:p>
      <w:pPr>
        <w:pStyle w:val="3"/>
        <w:ind w:firstLine="643"/>
        <w:rPr>
          <w:rFonts w:hint="default" w:eastAsia="仿宋_GB2312"/>
          <w:lang w:val="en-US" w:eastAsia="zh-CN"/>
        </w:rPr>
      </w:pPr>
      <w:bookmarkStart w:id="206" w:name="_Toc28949"/>
      <w:r>
        <w:rPr>
          <w:rFonts w:hint="eastAsia"/>
        </w:rPr>
        <w:t>项目1：</w:t>
      </w:r>
      <w:r>
        <w:rPr>
          <w:rFonts w:hint="eastAsia"/>
          <w:lang w:val="en-US" w:eastAsia="zh-CN"/>
        </w:rPr>
        <w:t>科技企业培育提升项目</w:t>
      </w:r>
      <w:bookmarkEnd w:id="206"/>
    </w:p>
    <w:p>
      <w:pPr>
        <w:rPr>
          <w:rFonts w:hint="eastAsia"/>
        </w:rPr>
      </w:pPr>
      <w:r>
        <w:rPr>
          <w:rFonts w:hint="eastAsia"/>
        </w:rPr>
        <w:t>针对</w:t>
      </w:r>
      <w:r>
        <w:rPr>
          <w:rFonts w:hint="eastAsia"/>
          <w:lang w:val="en-US" w:eastAsia="zh-CN"/>
        </w:rPr>
        <w:t>科技企业顶层设计不合理、相关政策不熟悉、融资渠道不通畅、人才引进适配难等问题</w:t>
      </w:r>
      <w:r>
        <w:rPr>
          <w:rFonts w:hint="eastAsia"/>
        </w:rPr>
        <w:t>，</w:t>
      </w:r>
      <w:r>
        <w:rPr>
          <w:rFonts w:hint="eastAsia"/>
          <w:lang w:val="en-US" w:eastAsia="zh-CN"/>
        </w:rPr>
        <w:t>举办系列专题培训，给企业提供辅导帮助和解决思路，助力企业快速成长。</w:t>
      </w:r>
    </w:p>
    <w:p>
      <w:pPr>
        <w:rPr>
          <w:rFonts w:hint="default" w:eastAsia="楷体"/>
          <w:lang w:val="en-US" w:eastAsia="zh-CN"/>
        </w:rPr>
      </w:pPr>
      <w:r>
        <w:rPr>
          <w:rFonts w:hint="eastAsia"/>
          <w:lang w:val="en-US" w:eastAsia="zh-CN"/>
        </w:rPr>
        <w:t>资助额度</w:t>
      </w:r>
      <w:r>
        <w:rPr>
          <w:rFonts w:hint="eastAsia"/>
        </w:rPr>
        <w:t>：</w:t>
      </w:r>
      <w:r>
        <w:rPr>
          <w:rFonts w:hint="eastAsia"/>
          <w:lang w:val="en-US" w:eastAsia="zh-CN"/>
        </w:rPr>
        <w:t>原则上每个课题不高于30万元。</w:t>
      </w:r>
    </w:p>
    <w:p>
      <w:pPr>
        <w:pStyle w:val="3"/>
        <w:ind w:firstLine="643"/>
        <w:rPr>
          <w:rFonts w:hint="eastAsia" w:eastAsia="仿宋_GB2312"/>
          <w:lang w:val="en-US" w:eastAsia="zh-CN"/>
        </w:rPr>
      </w:pPr>
      <w:bookmarkStart w:id="207" w:name="_Toc18639"/>
      <w:r>
        <w:rPr>
          <w:rFonts w:hint="eastAsia"/>
        </w:rPr>
        <w:t>项目</w:t>
      </w:r>
      <w:r>
        <w:rPr>
          <w:rFonts w:hint="eastAsia"/>
          <w:lang w:val="en-US" w:eastAsia="zh-CN"/>
        </w:rPr>
        <w:t>2</w:t>
      </w:r>
      <w:r>
        <w:rPr>
          <w:rFonts w:hint="eastAsia"/>
        </w:rPr>
        <w:t>：科技活动</w:t>
      </w:r>
      <w:r>
        <w:rPr>
          <w:rFonts w:hint="eastAsia"/>
          <w:lang w:val="en-US" w:eastAsia="zh-CN"/>
        </w:rPr>
        <w:t>月</w:t>
      </w:r>
      <w:r>
        <w:rPr>
          <w:rFonts w:hint="eastAsia"/>
        </w:rPr>
        <w:t>系列活动</w:t>
      </w:r>
      <w:r>
        <w:rPr>
          <w:rFonts w:hint="eastAsia"/>
          <w:lang w:val="en-US" w:eastAsia="zh-CN"/>
        </w:rPr>
        <w:t>项目</w:t>
      </w:r>
      <w:bookmarkEnd w:id="207"/>
    </w:p>
    <w:p>
      <w:pPr>
        <w:rPr>
          <w:rFonts w:hint="eastAsia"/>
          <w:lang w:val="en-US" w:eastAsia="zh-CN"/>
        </w:rPr>
      </w:pPr>
      <w:r>
        <w:rPr>
          <w:rFonts w:hint="eastAsia"/>
          <w:lang w:val="en-US" w:eastAsia="zh-CN"/>
        </w:rPr>
        <w:t>落实全国科技活动周的各项部署要求，结合青秀区实际，组织举办各类特色科普活动，打造青秀区科技活动靓丽名片。</w:t>
      </w:r>
    </w:p>
    <w:p>
      <w:pPr>
        <w:rPr>
          <w:rFonts w:hint="eastAsia"/>
          <w:lang w:val="en-US" w:eastAsia="zh-CN"/>
        </w:rPr>
      </w:pPr>
      <w:r>
        <w:rPr>
          <w:rFonts w:hint="eastAsia"/>
          <w:lang w:val="en-US" w:eastAsia="zh-CN"/>
        </w:rPr>
        <w:t>资助额度：原则上不高于30万元。</w:t>
      </w:r>
    </w:p>
    <w:p>
      <w:pPr>
        <w:rPr>
          <w:rFonts w:hint="eastAsia"/>
        </w:rPr>
      </w:pPr>
    </w:p>
    <w:sectPr>
      <w:footerReference r:id="rId11" w:type="default"/>
      <w:pgSz w:w="11906" w:h="16838"/>
      <w:pgMar w:top="1418" w:right="1531" w:bottom="1418" w:left="1531" w:header="851" w:footer="1418"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right"/>
      <w:rPr>
        <w:rFonts w:ascii="宋体"/>
        <w:sz w:val="32"/>
        <w:szCs w:val="32"/>
      </w:rPr>
    </w:pPr>
    <w:r>
      <w:rPr>
        <w:sz w:val="3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ind w:firstLine="560"/>
                            <w:rPr>
                              <w:rStyle w:val="30"/>
                              <w:rFonts w:ascii="宋体" w:eastAsia="宋体"/>
                              <w:sz w:val="28"/>
                              <w:szCs w:val="28"/>
                            </w:rPr>
                          </w:pPr>
                          <w:r>
                            <w:rPr>
                              <w:rFonts w:ascii="宋体" w:eastAsia="宋体"/>
                              <w:sz w:val="28"/>
                              <w:szCs w:val="28"/>
                            </w:rPr>
                            <w:fldChar w:fldCharType="begin"/>
                          </w:r>
                          <w:r>
                            <w:rPr>
                              <w:rStyle w:val="30"/>
                              <w:rFonts w:ascii="宋体" w:eastAsia="宋体"/>
                              <w:sz w:val="28"/>
                              <w:szCs w:val="28"/>
                            </w:rPr>
                            <w:instrText xml:space="preserve">PAGE  </w:instrText>
                          </w:r>
                          <w:r>
                            <w:rPr>
                              <w:rFonts w:ascii="宋体" w:eastAsia="宋体"/>
                              <w:sz w:val="28"/>
                              <w:szCs w:val="28"/>
                            </w:rPr>
                            <w:fldChar w:fldCharType="separate"/>
                          </w:r>
                          <w:r>
                            <w:rPr>
                              <w:rStyle w:val="30"/>
                              <w:rFonts w:ascii="宋体" w:eastAsia="宋体"/>
                              <w:sz w:val="28"/>
                              <w:szCs w:val="28"/>
                            </w:rPr>
                            <w:t>- 28 -</w:t>
                          </w:r>
                          <w:r>
                            <w:rPr>
                              <w:rFonts w:ascii="宋体" w:eastAsia="宋体"/>
                              <w:sz w:val="28"/>
                              <w:szCs w:val="28"/>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wPjy2a8BAABM&#10;AwAADgAAAAAAAAABACAAAAAeAQAAZHJzL2Uyb0RvYy54bWxQSwUGAAAAAAYABgBZAQAAPwUAAAAA&#10;">
              <v:fill on="f" focussize="0,0"/>
              <v:stroke on="f"/>
              <v:imagedata o:title=""/>
              <o:lock v:ext="edit" aspectratio="f"/>
              <v:textbox inset="0mm,0mm,0mm,0mm" style="mso-fit-shape-to-text:t;">
                <w:txbxContent>
                  <w:p>
                    <w:pPr>
                      <w:pStyle w:val="15"/>
                      <w:ind w:firstLine="560"/>
                      <w:rPr>
                        <w:rStyle w:val="30"/>
                        <w:rFonts w:ascii="宋体" w:eastAsia="宋体"/>
                        <w:sz w:val="28"/>
                        <w:szCs w:val="28"/>
                      </w:rPr>
                    </w:pPr>
                    <w:r>
                      <w:rPr>
                        <w:rFonts w:ascii="宋体" w:eastAsia="宋体"/>
                        <w:sz w:val="28"/>
                        <w:szCs w:val="28"/>
                      </w:rPr>
                      <w:fldChar w:fldCharType="begin"/>
                    </w:r>
                    <w:r>
                      <w:rPr>
                        <w:rStyle w:val="30"/>
                        <w:rFonts w:ascii="宋体" w:eastAsia="宋体"/>
                        <w:sz w:val="28"/>
                        <w:szCs w:val="28"/>
                      </w:rPr>
                      <w:instrText xml:space="preserve">PAGE  </w:instrText>
                    </w:r>
                    <w:r>
                      <w:rPr>
                        <w:rFonts w:ascii="宋体" w:eastAsia="宋体"/>
                        <w:sz w:val="28"/>
                        <w:szCs w:val="28"/>
                      </w:rPr>
                      <w:fldChar w:fldCharType="separate"/>
                    </w:r>
                    <w:r>
                      <w:rPr>
                        <w:rStyle w:val="30"/>
                        <w:rFonts w:ascii="宋体" w:eastAsia="宋体"/>
                        <w:sz w:val="28"/>
                        <w:szCs w:val="28"/>
                      </w:rPr>
                      <w:t>- 28 -</w:t>
                    </w:r>
                    <w:r>
                      <w:rPr>
                        <w:rFonts w:asci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right"/>
      <w:rPr>
        <w:rFonts w:ascii="宋体"/>
        <w:sz w:val="32"/>
        <w:szCs w:val="3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right"/>
      <w:rPr>
        <w:rFonts w:ascii="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ind w:firstLine="560"/>
                            <w:rPr>
                              <w:rStyle w:val="30"/>
                              <w:rFonts w:ascii="宋体" w:eastAsia="宋体"/>
                              <w:sz w:val="28"/>
                              <w:szCs w:val="28"/>
                            </w:rPr>
                          </w:pPr>
                          <w:r>
                            <w:rPr>
                              <w:rFonts w:ascii="宋体" w:eastAsia="宋体"/>
                              <w:sz w:val="28"/>
                              <w:szCs w:val="28"/>
                            </w:rPr>
                            <w:fldChar w:fldCharType="begin"/>
                          </w:r>
                          <w:r>
                            <w:rPr>
                              <w:rStyle w:val="30"/>
                              <w:rFonts w:ascii="宋体" w:eastAsia="宋体"/>
                              <w:sz w:val="28"/>
                              <w:szCs w:val="28"/>
                            </w:rPr>
                            <w:instrText xml:space="preserve">PAGE  </w:instrText>
                          </w:r>
                          <w:r>
                            <w:rPr>
                              <w:rFonts w:ascii="宋体" w:eastAsia="宋体"/>
                              <w:sz w:val="28"/>
                              <w:szCs w:val="28"/>
                            </w:rPr>
                            <w:fldChar w:fldCharType="separate"/>
                          </w:r>
                          <w:r>
                            <w:rPr>
                              <w:rStyle w:val="30"/>
                              <w:rFonts w:ascii="宋体" w:eastAsia="宋体"/>
                              <w:sz w:val="28"/>
                              <w:szCs w:val="28"/>
                            </w:rPr>
                            <w:t>- 1 -</w:t>
                          </w:r>
                          <w:r>
                            <w:rPr>
                              <w:rFonts w:ascii="宋体" w:eastAsia="宋体"/>
                              <w:sz w:val="28"/>
                              <w:szCs w:val="28"/>
                            </w:rP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eVrMcK8BAABM&#10;AwAADgAAAAAAAAABACAAAAAeAQAAZHJzL2Uyb0RvYy54bWxQSwUGAAAAAAYABgBZAQAAPwUAAAAA&#10;">
              <v:fill on="f" focussize="0,0"/>
              <v:stroke on="f"/>
              <v:imagedata o:title=""/>
              <o:lock v:ext="edit" aspectratio="f"/>
              <v:textbox inset="0mm,0mm,0mm,0mm" style="mso-fit-shape-to-text:t;">
                <w:txbxContent>
                  <w:p>
                    <w:pPr>
                      <w:pStyle w:val="15"/>
                      <w:ind w:firstLine="560"/>
                      <w:rPr>
                        <w:rStyle w:val="30"/>
                        <w:rFonts w:ascii="宋体" w:eastAsia="宋体"/>
                        <w:sz w:val="28"/>
                        <w:szCs w:val="28"/>
                      </w:rPr>
                    </w:pPr>
                    <w:r>
                      <w:rPr>
                        <w:rFonts w:ascii="宋体" w:eastAsia="宋体"/>
                        <w:sz w:val="28"/>
                        <w:szCs w:val="28"/>
                      </w:rPr>
                      <w:fldChar w:fldCharType="begin"/>
                    </w:r>
                    <w:r>
                      <w:rPr>
                        <w:rStyle w:val="30"/>
                        <w:rFonts w:ascii="宋体" w:eastAsia="宋体"/>
                        <w:sz w:val="28"/>
                        <w:szCs w:val="28"/>
                      </w:rPr>
                      <w:instrText xml:space="preserve">PAGE  </w:instrText>
                    </w:r>
                    <w:r>
                      <w:rPr>
                        <w:rFonts w:ascii="宋体" w:eastAsia="宋体"/>
                        <w:sz w:val="28"/>
                        <w:szCs w:val="28"/>
                      </w:rPr>
                      <w:fldChar w:fldCharType="separate"/>
                    </w:r>
                    <w:r>
                      <w:rPr>
                        <w:rStyle w:val="30"/>
                        <w:rFonts w:ascii="宋体" w:eastAsia="宋体"/>
                        <w:sz w:val="28"/>
                        <w:szCs w:val="28"/>
                      </w:rPr>
                      <w:t>- 1 -</w:t>
                    </w:r>
                    <w:r>
                      <w:rPr>
                        <w:rFonts w:ascii="宋体" w:eastAsia="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japaneseCounting"/>
      <w:pStyle w:val="69"/>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pStyle w:val="44"/>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553"/>
    <w:rsid w:val="00000A9D"/>
    <w:rsid w:val="00000C79"/>
    <w:rsid w:val="000025A6"/>
    <w:rsid w:val="000029A2"/>
    <w:rsid w:val="00010A42"/>
    <w:rsid w:val="00011177"/>
    <w:rsid w:val="00013151"/>
    <w:rsid w:val="00021CAD"/>
    <w:rsid w:val="0002645F"/>
    <w:rsid w:val="00031801"/>
    <w:rsid w:val="00036DBF"/>
    <w:rsid w:val="0004119E"/>
    <w:rsid w:val="000432D5"/>
    <w:rsid w:val="00043BD1"/>
    <w:rsid w:val="00047FE6"/>
    <w:rsid w:val="00051724"/>
    <w:rsid w:val="000549F7"/>
    <w:rsid w:val="00056B51"/>
    <w:rsid w:val="00060A5C"/>
    <w:rsid w:val="00060C1B"/>
    <w:rsid w:val="000630C0"/>
    <w:rsid w:val="000631E9"/>
    <w:rsid w:val="00066B9B"/>
    <w:rsid w:val="00067D55"/>
    <w:rsid w:val="00074A31"/>
    <w:rsid w:val="00084FBF"/>
    <w:rsid w:val="00085589"/>
    <w:rsid w:val="00085757"/>
    <w:rsid w:val="00087593"/>
    <w:rsid w:val="0008765F"/>
    <w:rsid w:val="0009378D"/>
    <w:rsid w:val="000A4831"/>
    <w:rsid w:val="000A4B82"/>
    <w:rsid w:val="000B28F3"/>
    <w:rsid w:val="000B383C"/>
    <w:rsid w:val="000C19AC"/>
    <w:rsid w:val="000C320A"/>
    <w:rsid w:val="000C518C"/>
    <w:rsid w:val="000C7A70"/>
    <w:rsid w:val="000D3B22"/>
    <w:rsid w:val="000D3BC8"/>
    <w:rsid w:val="000E5153"/>
    <w:rsid w:val="000F7C78"/>
    <w:rsid w:val="00102003"/>
    <w:rsid w:val="00102072"/>
    <w:rsid w:val="00102E66"/>
    <w:rsid w:val="00103469"/>
    <w:rsid w:val="0010472C"/>
    <w:rsid w:val="001152D3"/>
    <w:rsid w:val="00120E2A"/>
    <w:rsid w:val="001226A2"/>
    <w:rsid w:val="0012726D"/>
    <w:rsid w:val="00131C04"/>
    <w:rsid w:val="001337EA"/>
    <w:rsid w:val="00135EDD"/>
    <w:rsid w:val="00140012"/>
    <w:rsid w:val="00141577"/>
    <w:rsid w:val="00147B46"/>
    <w:rsid w:val="00150436"/>
    <w:rsid w:val="00150E6F"/>
    <w:rsid w:val="00150EAD"/>
    <w:rsid w:val="001512A1"/>
    <w:rsid w:val="0015526D"/>
    <w:rsid w:val="00161ED5"/>
    <w:rsid w:val="00164A8A"/>
    <w:rsid w:val="001714A4"/>
    <w:rsid w:val="00173456"/>
    <w:rsid w:val="00193275"/>
    <w:rsid w:val="00195616"/>
    <w:rsid w:val="001A2DCF"/>
    <w:rsid w:val="001A3DB0"/>
    <w:rsid w:val="001A6803"/>
    <w:rsid w:val="001B3961"/>
    <w:rsid w:val="001B5B50"/>
    <w:rsid w:val="001B66DB"/>
    <w:rsid w:val="001C452D"/>
    <w:rsid w:val="001C6CCF"/>
    <w:rsid w:val="001D116C"/>
    <w:rsid w:val="001D3B32"/>
    <w:rsid w:val="001F3298"/>
    <w:rsid w:val="001F3A8B"/>
    <w:rsid w:val="001F69FC"/>
    <w:rsid w:val="00204368"/>
    <w:rsid w:val="00210C6B"/>
    <w:rsid w:val="002118A8"/>
    <w:rsid w:val="002153EA"/>
    <w:rsid w:val="002216BD"/>
    <w:rsid w:val="00224039"/>
    <w:rsid w:val="00226D02"/>
    <w:rsid w:val="00226EFC"/>
    <w:rsid w:val="00231AD0"/>
    <w:rsid w:val="00236058"/>
    <w:rsid w:val="00237065"/>
    <w:rsid w:val="0024236E"/>
    <w:rsid w:val="00245B96"/>
    <w:rsid w:val="00247DFA"/>
    <w:rsid w:val="00252DB6"/>
    <w:rsid w:val="002634FA"/>
    <w:rsid w:val="0027472C"/>
    <w:rsid w:val="0027604F"/>
    <w:rsid w:val="0028137E"/>
    <w:rsid w:val="00286E1B"/>
    <w:rsid w:val="0028770E"/>
    <w:rsid w:val="002932A6"/>
    <w:rsid w:val="002A0174"/>
    <w:rsid w:val="002A1CA9"/>
    <w:rsid w:val="002A4E66"/>
    <w:rsid w:val="002A5276"/>
    <w:rsid w:val="002B0140"/>
    <w:rsid w:val="002B3B28"/>
    <w:rsid w:val="002B49E9"/>
    <w:rsid w:val="002B4F8A"/>
    <w:rsid w:val="002D57F3"/>
    <w:rsid w:val="002E0003"/>
    <w:rsid w:val="002E2035"/>
    <w:rsid w:val="002E52B2"/>
    <w:rsid w:val="002F2E84"/>
    <w:rsid w:val="002F31E8"/>
    <w:rsid w:val="002F6DE2"/>
    <w:rsid w:val="002F7A73"/>
    <w:rsid w:val="00300254"/>
    <w:rsid w:val="00302145"/>
    <w:rsid w:val="00304609"/>
    <w:rsid w:val="00304FFC"/>
    <w:rsid w:val="00311223"/>
    <w:rsid w:val="00311F81"/>
    <w:rsid w:val="00322E8E"/>
    <w:rsid w:val="00323D29"/>
    <w:rsid w:val="003349AF"/>
    <w:rsid w:val="00341755"/>
    <w:rsid w:val="0034388A"/>
    <w:rsid w:val="00353ABE"/>
    <w:rsid w:val="00354AC3"/>
    <w:rsid w:val="003562A2"/>
    <w:rsid w:val="00365A2A"/>
    <w:rsid w:val="00367588"/>
    <w:rsid w:val="00375D46"/>
    <w:rsid w:val="0038034B"/>
    <w:rsid w:val="00380DEF"/>
    <w:rsid w:val="00382516"/>
    <w:rsid w:val="00394B53"/>
    <w:rsid w:val="0039639A"/>
    <w:rsid w:val="003A046E"/>
    <w:rsid w:val="003A779E"/>
    <w:rsid w:val="003B1750"/>
    <w:rsid w:val="003B6C95"/>
    <w:rsid w:val="003C1713"/>
    <w:rsid w:val="003C631B"/>
    <w:rsid w:val="003C7C49"/>
    <w:rsid w:val="003D09DD"/>
    <w:rsid w:val="003D4BA3"/>
    <w:rsid w:val="003D583F"/>
    <w:rsid w:val="003D7EAD"/>
    <w:rsid w:val="003E2A39"/>
    <w:rsid w:val="003E61AA"/>
    <w:rsid w:val="003E6309"/>
    <w:rsid w:val="003F7FFD"/>
    <w:rsid w:val="00402CF2"/>
    <w:rsid w:val="00404247"/>
    <w:rsid w:val="00407A7A"/>
    <w:rsid w:val="004112E5"/>
    <w:rsid w:val="0041336C"/>
    <w:rsid w:val="00415873"/>
    <w:rsid w:val="00431570"/>
    <w:rsid w:val="0043308F"/>
    <w:rsid w:val="00446E04"/>
    <w:rsid w:val="004471DC"/>
    <w:rsid w:val="00447F4C"/>
    <w:rsid w:val="00451D4A"/>
    <w:rsid w:val="00453553"/>
    <w:rsid w:val="004608A9"/>
    <w:rsid w:val="00464A72"/>
    <w:rsid w:val="00464D47"/>
    <w:rsid w:val="00466D0B"/>
    <w:rsid w:val="004717F7"/>
    <w:rsid w:val="00471B47"/>
    <w:rsid w:val="00472D5B"/>
    <w:rsid w:val="004761B7"/>
    <w:rsid w:val="004903F6"/>
    <w:rsid w:val="004904D4"/>
    <w:rsid w:val="004958BC"/>
    <w:rsid w:val="004A004C"/>
    <w:rsid w:val="004A6BDF"/>
    <w:rsid w:val="004B4426"/>
    <w:rsid w:val="004B7C03"/>
    <w:rsid w:val="004B7CD7"/>
    <w:rsid w:val="004C2AA7"/>
    <w:rsid w:val="004C6A34"/>
    <w:rsid w:val="004C6BD6"/>
    <w:rsid w:val="004D043C"/>
    <w:rsid w:val="004E1080"/>
    <w:rsid w:val="004E127B"/>
    <w:rsid w:val="004E3376"/>
    <w:rsid w:val="004E6720"/>
    <w:rsid w:val="004F1ED3"/>
    <w:rsid w:val="004F24AC"/>
    <w:rsid w:val="004F2900"/>
    <w:rsid w:val="004F2E6F"/>
    <w:rsid w:val="004F40D5"/>
    <w:rsid w:val="004F432F"/>
    <w:rsid w:val="005004AC"/>
    <w:rsid w:val="00502982"/>
    <w:rsid w:val="00502FE7"/>
    <w:rsid w:val="00503D06"/>
    <w:rsid w:val="00515200"/>
    <w:rsid w:val="005208DA"/>
    <w:rsid w:val="005263CA"/>
    <w:rsid w:val="00531659"/>
    <w:rsid w:val="00532910"/>
    <w:rsid w:val="00535BC5"/>
    <w:rsid w:val="00542B19"/>
    <w:rsid w:val="00544337"/>
    <w:rsid w:val="00550C87"/>
    <w:rsid w:val="00552112"/>
    <w:rsid w:val="005579F6"/>
    <w:rsid w:val="00560C20"/>
    <w:rsid w:val="00561344"/>
    <w:rsid w:val="005634F6"/>
    <w:rsid w:val="00565E68"/>
    <w:rsid w:val="00567919"/>
    <w:rsid w:val="0057032F"/>
    <w:rsid w:val="00570B46"/>
    <w:rsid w:val="0057180A"/>
    <w:rsid w:val="005815D4"/>
    <w:rsid w:val="005832AE"/>
    <w:rsid w:val="0058683B"/>
    <w:rsid w:val="0059220C"/>
    <w:rsid w:val="00593C88"/>
    <w:rsid w:val="00595FC2"/>
    <w:rsid w:val="00596ECC"/>
    <w:rsid w:val="005A11D6"/>
    <w:rsid w:val="005A3A00"/>
    <w:rsid w:val="005A3DDF"/>
    <w:rsid w:val="005A4C98"/>
    <w:rsid w:val="005B22CB"/>
    <w:rsid w:val="005B33DC"/>
    <w:rsid w:val="005B380A"/>
    <w:rsid w:val="005C2936"/>
    <w:rsid w:val="005D4703"/>
    <w:rsid w:val="005D5252"/>
    <w:rsid w:val="005E0714"/>
    <w:rsid w:val="005F38A9"/>
    <w:rsid w:val="005F3EC4"/>
    <w:rsid w:val="005F507F"/>
    <w:rsid w:val="005F68B2"/>
    <w:rsid w:val="006002A6"/>
    <w:rsid w:val="00605E1B"/>
    <w:rsid w:val="00610241"/>
    <w:rsid w:val="006112FA"/>
    <w:rsid w:val="00614236"/>
    <w:rsid w:val="006327DB"/>
    <w:rsid w:val="00642057"/>
    <w:rsid w:val="00642AC5"/>
    <w:rsid w:val="00660786"/>
    <w:rsid w:val="00662233"/>
    <w:rsid w:val="006629AE"/>
    <w:rsid w:val="00667445"/>
    <w:rsid w:val="00670D83"/>
    <w:rsid w:val="00674DCE"/>
    <w:rsid w:val="006845DE"/>
    <w:rsid w:val="00684996"/>
    <w:rsid w:val="00685D5F"/>
    <w:rsid w:val="0069758F"/>
    <w:rsid w:val="006A1189"/>
    <w:rsid w:val="006A3D66"/>
    <w:rsid w:val="006A608A"/>
    <w:rsid w:val="006B136E"/>
    <w:rsid w:val="006B36CA"/>
    <w:rsid w:val="006B399F"/>
    <w:rsid w:val="006C0831"/>
    <w:rsid w:val="006C0D12"/>
    <w:rsid w:val="006C5DD1"/>
    <w:rsid w:val="006C64AC"/>
    <w:rsid w:val="006D1BA9"/>
    <w:rsid w:val="006D60A1"/>
    <w:rsid w:val="006E1F7B"/>
    <w:rsid w:val="006E2702"/>
    <w:rsid w:val="006F121F"/>
    <w:rsid w:val="006F177B"/>
    <w:rsid w:val="006F193B"/>
    <w:rsid w:val="006F2554"/>
    <w:rsid w:val="006F4A95"/>
    <w:rsid w:val="006F782A"/>
    <w:rsid w:val="007030B3"/>
    <w:rsid w:val="00703C07"/>
    <w:rsid w:val="00706468"/>
    <w:rsid w:val="0071205B"/>
    <w:rsid w:val="00714382"/>
    <w:rsid w:val="00716CB8"/>
    <w:rsid w:val="00721A1D"/>
    <w:rsid w:val="00722F60"/>
    <w:rsid w:val="0072326B"/>
    <w:rsid w:val="007328AA"/>
    <w:rsid w:val="0074175B"/>
    <w:rsid w:val="007534C1"/>
    <w:rsid w:val="00755B58"/>
    <w:rsid w:val="00760A8E"/>
    <w:rsid w:val="00762519"/>
    <w:rsid w:val="007666F2"/>
    <w:rsid w:val="0077011F"/>
    <w:rsid w:val="00785F45"/>
    <w:rsid w:val="007917AF"/>
    <w:rsid w:val="00796B0E"/>
    <w:rsid w:val="00796C06"/>
    <w:rsid w:val="007A17AB"/>
    <w:rsid w:val="007A2E36"/>
    <w:rsid w:val="007A5160"/>
    <w:rsid w:val="007B66B2"/>
    <w:rsid w:val="007B6DDE"/>
    <w:rsid w:val="007C14B5"/>
    <w:rsid w:val="007C1504"/>
    <w:rsid w:val="007C37DB"/>
    <w:rsid w:val="007C6BD8"/>
    <w:rsid w:val="007C6E3A"/>
    <w:rsid w:val="007C78F3"/>
    <w:rsid w:val="007D2F0E"/>
    <w:rsid w:val="007E0147"/>
    <w:rsid w:val="007E0B02"/>
    <w:rsid w:val="007E5001"/>
    <w:rsid w:val="007E5DB4"/>
    <w:rsid w:val="007E683F"/>
    <w:rsid w:val="007E6FB8"/>
    <w:rsid w:val="007F78C5"/>
    <w:rsid w:val="00807F29"/>
    <w:rsid w:val="00817CC8"/>
    <w:rsid w:val="008229AC"/>
    <w:rsid w:val="00836D7C"/>
    <w:rsid w:val="0084161E"/>
    <w:rsid w:val="00841C9B"/>
    <w:rsid w:val="00850CDE"/>
    <w:rsid w:val="008513E8"/>
    <w:rsid w:val="0086325F"/>
    <w:rsid w:val="00871430"/>
    <w:rsid w:val="008745FE"/>
    <w:rsid w:val="0087776C"/>
    <w:rsid w:val="008A19FF"/>
    <w:rsid w:val="008A6E75"/>
    <w:rsid w:val="008B3E6D"/>
    <w:rsid w:val="008C1625"/>
    <w:rsid w:val="008D72D6"/>
    <w:rsid w:val="008E0734"/>
    <w:rsid w:val="008E3638"/>
    <w:rsid w:val="008F0A59"/>
    <w:rsid w:val="008F6E7A"/>
    <w:rsid w:val="008F715D"/>
    <w:rsid w:val="00901680"/>
    <w:rsid w:val="009023B6"/>
    <w:rsid w:val="00903EDA"/>
    <w:rsid w:val="00904AA1"/>
    <w:rsid w:val="00906297"/>
    <w:rsid w:val="0090786C"/>
    <w:rsid w:val="00914C0B"/>
    <w:rsid w:val="009204A7"/>
    <w:rsid w:val="00920ECB"/>
    <w:rsid w:val="00924D6A"/>
    <w:rsid w:val="00927048"/>
    <w:rsid w:val="00927B62"/>
    <w:rsid w:val="00930E4F"/>
    <w:rsid w:val="009342EB"/>
    <w:rsid w:val="009348A6"/>
    <w:rsid w:val="00935ACE"/>
    <w:rsid w:val="00945355"/>
    <w:rsid w:val="00945E83"/>
    <w:rsid w:val="009552C1"/>
    <w:rsid w:val="0095690A"/>
    <w:rsid w:val="00964E8D"/>
    <w:rsid w:val="009651D1"/>
    <w:rsid w:val="00967382"/>
    <w:rsid w:val="00967506"/>
    <w:rsid w:val="009701BB"/>
    <w:rsid w:val="00971EA2"/>
    <w:rsid w:val="009721D5"/>
    <w:rsid w:val="009751D1"/>
    <w:rsid w:val="009777B9"/>
    <w:rsid w:val="00982744"/>
    <w:rsid w:val="00982B61"/>
    <w:rsid w:val="009849A0"/>
    <w:rsid w:val="009849F8"/>
    <w:rsid w:val="00987C4C"/>
    <w:rsid w:val="00990C04"/>
    <w:rsid w:val="00992650"/>
    <w:rsid w:val="00992FD0"/>
    <w:rsid w:val="009A1B54"/>
    <w:rsid w:val="009A1BDE"/>
    <w:rsid w:val="009B4539"/>
    <w:rsid w:val="009B4C98"/>
    <w:rsid w:val="009B4F0B"/>
    <w:rsid w:val="009C0F44"/>
    <w:rsid w:val="009C5A67"/>
    <w:rsid w:val="009D49A2"/>
    <w:rsid w:val="009D572E"/>
    <w:rsid w:val="009E498E"/>
    <w:rsid w:val="009F05F5"/>
    <w:rsid w:val="00A025E5"/>
    <w:rsid w:val="00A03D89"/>
    <w:rsid w:val="00A1054F"/>
    <w:rsid w:val="00A10861"/>
    <w:rsid w:val="00A1141C"/>
    <w:rsid w:val="00A16DB3"/>
    <w:rsid w:val="00A1751F"/>
    <w:rsid w:val="00A17BD7"/>
    <w:rsid w:val="00A24518"/>
    <w:rsid w:val="00A24EBC"/>
    <w:rsid w:val="00A27D1A"/>
    <w:rsid w:val="00A40A68"/>
    <w:rsid w:val="00A51DA6"/>
    <w:rsid w:val="00A529DD"/>
    <w:rsid w:val="00A53F7A"/>
    <w:rsid w:val="00A55526"/>
    <w:rsid w:val="00A62A9F"/>
    <w:rsid w:val="00A66166"/>
    <w:rsid w:val="00A67291"/>
    <w:rsid w:val="00A72EAD"/>
    <w:rsid w:val="00A77385"/>
    <w:rsid w:val="00A80D04"/>
    <w:rsid w:val="00A81039"/>
    <w:rsid w:val="00A815B1"/>
    <w:rsid w:val="00A85B84"/>
    <w:rsid w:val="00A8625D"/>
    <w:rsid w:val="00A865C3"/>
    <w:rsid w:val="00A87CE8"/>
    <w:rsid w:val="00A916B2"/>
    <w:rsid w:val="00AA4A26"/>
    <w:rsid w:val="00AA7D79"/>
    <w:rsid w:val="00AB12D3"/>
    <w:rsid w:val="00AB5D00"/>
    <w:rsid w:val="00AB7BD1"/>
    <w:rsid w:val="00AC261A"/>
    <w:rsid w:val="00AC3CAE"/>
    <w:rsid w:val="00AC7C93"/>
    <w:rsid w:val="00AD0F43"/>
    <w:rsid w:val="00AD6973"/>
    <w:rsid w:val="00AF3FFB"/>
    <w:rsid w:val="00B0563D"/>
    <w:rsid w:val="00B072C6"/>
    <w:rsid w:val="00B0733C"/>
    <w:rsid w:val="00B129F8"/>
    <w:rsid w:val="00B15D4F"/>
    <w:rsid w:val="00B173F2"/>
    <w:rsid w:val="00B23087"/>
    <w:rsid w:val="00B24E58"/>
    <w:rsid w:val="00B26229"/>
    <w:rsid w:val="00B37893"/>
    <w:rsid w:val="00B45E56"/>
    <w:rsid w:val="00B54A72"/>
    <w:rsid w:val="00B55B1D"/>
    <w:rsid w:val="00B61BA6"/>
    <w:rsid w:val="00B63154"/>
    <w:rsid w:val="00B71D79"/>
    <w:rsid w:val="00B80733"/>
    <w:rsid w:val="00B81FD9"/>
    <w:rsid w:val="00B879F6"/>
    <w:rsid w:val="00B9397E"/>
    <w:rsid w:val="00B966B4"/>
    <w:rsid w:val="00BA6C3C"/>
    <w:rsid w:val="00BA7DA7"/>
    <w:rsid w:val="00BB1CDB"/>
    <w:rsid w:val="00BB287A"/>
    <w:rsid w:val="00BB3A47"/>
    <w:rsid w:val="00BC45E0"/>
    <w:rsid w:val="00BD4473"/>
    <w:rsid w:val="00BE7D98"/>
    <w:rsid w:val="00BF0A0C"/>
    <w:rsid w:val="00BF135E"/>
    <w:rsid w:val="00BF4716"/>
    <w:rsid w:val="00BF4EC6"/>
    <w:rsid w:val="00C02ED9"/>
    <w:rsid w:val="00C328C9"/>
    <w:rsid w:val="00C341E6"/>
    <w:rsid w:val="00C3769D"/>
    <w:rsid w:val="00C45DE3"/>
    <w:rsid w:val="00C55025"/>
    <w:rsid w:val="00C65066"/>
    <w:rsid w:val="00C65553"/>
    <w:rsid w:val="00C72C3A"/>
    <w:rsid w:val="00C73996"/>
    <w:rsid w:val="00C73EC0"/>
    <w:rsid w:val="00C81484"/>
    <w:rsid w:val="00C827A8"/>
    <w:rsid w:val="00CA387B"/>
    <w:rsid w:val="00CA48CD"/>
    <w:rsid w:val="00CB4113"/>
    <w:rsid w:val="00CB42C8"/>
    <w:rsid w:val="00CB57A7"/>
    <w:rsid w:val="00CB7C65"/>
    <w:rsid w:val="00CC0C48"/>
    <w:rsid w:val="00CC0F74"/>
    <w:rsid w:val="00CC15A7"/>
    <w:rsid w:val="00CC45D0"/>
    <w:rsid w:val="00CC6817"/>
    <w:rsid w:val="00CD118E"/>
    <w:rsid w:val="00CD50DC"/>
    <w:rsid w:val="00CF1839"/>
    <w:rsid w:val="00CF5FA2"/>
    <w:rsid w:val="00D07F3B"/>
    <w:rsid w:val="00D10AEE"/>
    <w:rsid w:val="00D165CA"/>
    <w:rsid w:val="00D17308"/>
    <w:rsid w:val="00D21316"/>
    <w:rsid w:val="00D2163F"/>
    <w:rsid w:val="00D22E7D"/>
    <w:rsid w:val="00D30091"/>
    <w:rsid w:val="00D33E54"/>
    <w:rsid w:val="00D36116"/>
    <w:rsid w:val="00D3615F"/>
    <w:rsid w:val="00D4181B"/>
    <w:rsid w:val="00D43005"/>
    <w:rsid w:val="00D5013E"/>
    <w:rsid w:val="00D603AA"/>
    <w:rsid w:val="00D62316"/>
    <w:rsid w:val="00D75024"/>
    <w:rsid w:val="00D77ED5"/>
    <w:rsid w:val="00D8304B"/>
    <w:rsid w:val="00D83D53"/>
    <w:rsid w:val="00D870A9"/>
    <w:rsid w:val="00D9332B"/>
    <w:rsid w:val="00D976CF"/>
    <w:rsid w:val="00DA21DF"/>
    <w:rsid w:val="00DA421A"/>
    <w:rsid w:val="00DA516F"/>
    <w:rsid w:val="00DA67D4"/>
    <w:rsid w:val="00DB7CE4"/>
    <w:rsid w:val="00DC183E"/>
    <w:rsid w:val="00DC20AF"/>
    <w:rsid w:val="00DC3AF4"/>
    <w:rsid w:val="00DC6838"/>
    <w:rsid w:val="00DC6FEC"/>
    <w:rsid w:val="00DD1598"/>
    <w:rsid w:val="00DE71C8"/>
    <w:rsid w:val="00DF15DE"/>
    <w:rsid w:val="00E00011"/>
    <w:rsid w:val="00E01265"/>
    <w:rsid w:val="00E14900"/>
    <w:rsid w:val="00E233CB"/>
    <w:rsid w:val="00E25657"/>
    <w:rsid w:val="00E36310"/>
    <w:rsid w:val="00E44C07"/>
    <w:rsid w:val="00E7532E"/>
    <w:rsid w:val="00E7704C"/>
    <w:rsid w:val="00E873DA"/>
    <w:rsid w:val="00E93AD7"/>
    <w:rsid w:val="00E94F58"/>
    <w:rsid w:val="00E95016"/>
    <w:rsid w:val="00E97D5A"/>
    <w:rsid w:val="00EA05FE"/>
    <w:rsid w:val="00EA0BFF"/>
    <w:rsid w:val="00EA35B1"/>
    <w:rsid w:val="00EA3DE5"/>
    <w:rsid w:val="00EB29A3"/>
    <w:rsid w:val="00EB5370"/>
    <w:rsid w:val="00EC3A1E"/>
    <w:rsid w:val="00EC5559"/>
    <w:rsid w:val="00EE06EF"/>
    <w:rsid w:val="00EE4C6E"/>
    <w:rsid w:val="00EE7273"/>
    <w:rsid w:val="00EF170C"/>
    <w:rsid w:val="00EF1AEC"/>
    <w:rsid w:val="00EF44F1"/>
    <w:rsid w:val="00EF592A"/>
    <w:rsid w:val="00EF6581"/>
    <w:rsid w:val="00F00762"/>
    <w:rsid w:val="00F027F9"/>
    <w:rsid w:val="00F05174"/>
    <w:rsid w:val="00F05838"/>
    <w:rsid w:val="00F10F60"/>
    <w:rsid w:val="00F11A96"/>
    <w:rsid w:val="00F13F75"/>
    <w:rsid w:val="00F244C8"/>
    <w:rsid w:val="00F262C8"/>
    <w:rsid w:val="00F30D3A"/>
    <w:rsid w:val="00F33F58"/>
    <w:rsid w:val="00F34E31"/>
    <w:rsid w:val="00F4075F"/>
    <w:rsid w:val="00F462FD"/>
    <w:rsid w:val="00F476EE"/>
    <w:rsid w:val="00F501F6"/>
    <w:rsid w:val="00F5455C"/>
    <w:rsid w:val="00F54D29"/>
    <w:rsid w:val="00F60D9F"/>
    <w:rsid w:val="00F631F8"/>
    <w:rsid w:val="00F71E58"/>
    <w:rsid w:val="00F86938"/>
    <w:rsid w:val="00F874FB"/>
    <w:rsid w:val="00F9507B"/>
    <w:rsid w:val="00F97EFF"/>
    <w:rsid w:val="00FA01D3"/>
    <w:rsid w:val="00FA1D72"/>
    <w:rsid w:val="00FA31D0"/>
    <w:rsid w:val="00FB1036"/>
    <w:rsid w:val="00FB6EBA"/>
    <w:rsid w:val="00FC2924"/>
    <w:rsid w:val="00FC3533"/>
    <w:rsid w:val="00FC7B7F"/>
    <w:rsid w:val="00FD16A5"/>
    <w:rsid w:val="00FD215A"/>
    <w:rsid w:val="00FD244A"/>
    <w:rsid w:val="00FD3B26"/>
    <w:rsid w:val="00FD3FA7"/>
    <w:rsid w:val="00FE54D6"/>
    <w:rsid w:val="00FE6648"/>
    <w:rsid w:val="00FE73A3"/>
    <w:rsid w:val="00FF2889"/>
    <w:rsid w:val="00FF2D93"/>
    <w:rsid w:val="00FF312F"/>
    <w:rsid w:val="00FF4478"/>
    <w:rsid w:val="00FF53B9"/>
    <w:rsid w:val="02D10C3A"/>
    <w:rsid w:val="02DB7EC4"/>
    <w:rsid w:val="03E024D6"/>
    <w:rsid w:val="0469070D"/>
    <w:rsid w:val="0A625247"/>
    <w:rsid w:val="0AA76845"/>
    <w:rsid w:val="0ECA58B6"/>
    <w:rsid w:val="0F3E4044"/>
    <w:rsid w:val="0F9E2462"/>
    <w:rsid w:val="101E5665"/>
    <w:rsid w:val="127D25EF"/>
    <w:rsid w:val="14E938B2"/>
    <w:rsid w:val="1AD035BF"/>
    <w:rsid w:val="1B003793"/>
    <w:rsid w:val="1C566874"/>
    <w:rsid w:val="1D06698D"/>
    <w:rsid w:val="258640BD"/>
    <w:rsid w:val="2A5000B7"/>
    <w:rsid w:val="2C042480"/>
    <w:rsid w:val="2EFE26BF"/>
    <w:rsid w:val="2FA6720D"/>
    <w:rsid w:val="355E045B"/>
    <w:rsid w:val="36DC624E"/>
    <w:rsid w:val="3A5E4499"/>
    <w:rsid w:val="3EF05B52"/>
    <w:rsid w:val="4153638D"/>
    <w:rsid w:val="41E540AF"/>
    <w:rsid w:val="43143A70"/>
    <w:rsid w:val="438D5BD3"/>
    <w:rsid w:val="43AD4825"/>
    <w:rsid w:val="449D359E"/>
    <w:rsid w:val="45815622"/>
    <w:rsid w:val="46890ACD"/>
    <w:rsid w:val="46A05C45"/>
    <w:rsid w:val="48926CF0"/>
    <w:rsid w:val="4B1F000E"/>
    <w:rsid w:val="4C700297"/>
    <w:rsid w:val="4D3B4047"/>
    <w:rsid w:val="52D2579F"/>
    <w:rsid w:val="57F049F0"/>
    <w:rsid w:val="58C049F3"/>
    <w:rsid w:val="5DB23489"/>
    <w:rsid w:val="603209F0"/>
    <w:rsid w:val="60B70A50"/>
    <w:rsid w:val="63CF67FB"/>
    <w:rsid w:val="647B72EF"/>
    <w:rsid w:val="649663A2"/>
    <w:rsid w:val="649A025B"/>
    <w:rsid w:val="651B48DF"/>
    <w:rsid w:val="6624708E"/>
    <w:rsid w:val="665961A2"/>
    <w:rsid w:val="68A16C45"/>
    <w:rsid w:val="6926175C"/>
    <w:rsid w:val="6F9C0BB1"/>
    <w:rsid w:val="70212330"/>
    <w:rsid w:val="70E73D2B"/>
    <w:rsid w:val="711C37D8"/>
    <w:rsid w:val="714F2B81"/>
    <w:rsid w:val="738B5CAD"/>
    <w:rsid w:val="7562670A"/>
    <w:rsid w:val="7740163F"/>
    <w:rsid w:val="77481B47"/>
    <w:rsid w:val="7D905B28"/>
    <w:rsid w:val="7F812F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仿宋_GB2312" w:hAnsi="仿宋_GB2312" w:eastAsia="楷体" w:cs="Times New Roman"/>
      <w:kern w:val="2"/>
      <w:sz w:val="32"/>
      <w:szCs w:val="32"/>
      <w:lang w:val="en-US" w:eastAsia="zh-CN" w:bidi="ar-SA"/>
    </w:rPr>
  </w:style>
  <w:style w:type="paragraph" w:styleId="2">
    <w:name w:val="heading 1"/>
    <w:basedOn w:val="1"/>
    <w:next w:val="1"/>
    <w:link w:val="75"/>
    <w:qFormat/>
    <w:uiPriority w:val="0"/>
    <w:pPr>
      <w:keepNext/>
      <w:keepLines/>
      <w:spacing w:before="340" w:after="330" w:line="480" w:lineRule="auto"/>
      <w:ind w:firstLine="0" w:firstLineChars="0"/>
      <w:jc w:val="center"/>
      <w:outlineLvl w:val="0"/>
    </w:pPr>
    <w:rPr>
      <w:rFonts w:ascii="Times New Roman" w:hAnsi="Times New Roman" w:eastAsia="方正小标宋简体"/>
      <w:bCs/>
      <w:kern w:val="44"/>
      <w:sz w:val="44"/>
      <w:szCs w:val="44"/>
    </w:rPr>
  </w:style>
  <w:style w:type="paragraph" w:styleId="3">
    <w:name w:val="heading 2"/>
    <w:basedOn w:val="1"/>
    <w:next w:val="1"/>
    <w:link w:val="81"/>
    <w:qFormat/>
    <w:uiPriority w:val="0"/>
    <w:pPr>
      <w:keepNext/>
      <w:keepLines/>
      <w:ind w:firstLine="640" w:firstLineChars="200"/>
      <w:jc w:val="both"/>
      <w:outlineLvl w:val="1"/>
    </w:pPr>
    <w:rPr>
      <w:rFonts w:eastAsia="仿宋_GB2312"/>
      <w:b/>
      <w:bCs/>
      <w:kern w:val="44"/>
      <w:szCs w:val="44"/>
    </w:rPr>
  </w:style>
  <w:style w:type="paragraph" w:styleId="4">
    <w:name w:val="heading 3"/>
    <w:basedOn w:val="1"/>
    <w:next w:val="1"/>
    <w:link w:val="97"/>
    <w:qFormat/>
    <w:uiPriority w:val="0"/>
    <w:pPr>
      <w:keepNext/>
      <w:keepLines/>
      <w:spacing w:before="260" w:after="260" w:line="416" w:lineRule="auto"/>
      <w:outlineLvl w:val="2"/>
    </w:pPr>
    <w:rPr>
      <w:rFonts w:ascii="Times New Roman" w:hAnsi="Times New Roman" w:eastAsia="宋体"/>
      <w:b/>
      <w:bCs/>
    </w:rPr>
  </w:style>
  <w:style w:type="paragraph" w:styleId="5">
    <w:name w:val="heading 4"/>
    <w:basedOn w:val="1"/>
    <w:next w:val="1"/>
    <w:link w:val="102"/>
    <w:qFormat/>
    <w:uiPriority w:val="0"/>
    <w:pPr>
      <w:keepNext/>
      <w:keepLines/>
      <w:spacing w:before="280" w:after="290" w:line="376" w:lineRule="auto"/>
      <w:outlineLvl w:val="3"/>
    </w:pPr>
    <w:rPr>
      <w:rFonts w:ascii="Cambria" w:hAnsi="Cambria" w:eastAsia="宋体"/>
      <w:b/>
      <w:bCs/>
      <w:sz w:val="28"/>
      <w:szCs w:val="28"/>
    </w:rPr>
  </w:style>
  <w:style w:type="character" w:default="1" w:styleId="28">
    <w:name w:val="Default Paragraph Font"/>
    <w:semiHidden/>
    <w:uiPriority w:val="0"/>
  </w:style>
  <w:style w:type="table" w:default="1" w:styleId="26">
    <w:name w:val="Normal Table"/>
    <w:semiHidden/>
    <w:uiPriority w:val="0"/>
    <w:tblPr>
      <w:tblCellMar>
        <w:top w:w="0" w:type="dxa"/>
        <w:left w:w="108" w:type="dxa"/>
        <w:bottom w:w="0" w:type="dxa"/>
        <w:right w:w="108" w:type="dxa"/>
      </w:tblCellMar>
    </w:tblPr>
  </w:style>
  <w:style w:type="paragraph" w:styleId="6">
    <w:name w:val="Normal Indent"/>
    <w:basedOn w:val="1"/>
    <w:uiPriority w:val="0"/>
    <w:pPr>
      <w:ind w:firstLine="640" w:firstLineChars="200"/>
    </w:pPr>
    <w:rPr>
      <w:rFonts w:hAnsi="Times New Roman" w:cs="仿宋_GB2312"/>
      <w:sz w:val="28"/>
      <w:szCs w:val="28"/>
    </w:rPr>
  </w:style>
  <w:style w:type="paragraph" w:styleId="7">
    <w:name w:val="Document Map"/>
    <w:basedOn w:val="1"/>
    <w:link w:val="74"/>
    <w:semiHidden/>
    <w:uiPriority w:val="0"/>
    <w:pPr>
      <w:shd w:val="clear" w:color="auto" w:fill="000080"/>
    </w:pPr>
    <w:rPr>
      <w:rFonts w:hAnsi="宋体" w:eastAsia="仿宋_GB2312"/>
    </w:rPr>
  </w:style>
  <w:style w:type="paragraph" w:styleId="8">
    <w:name w:val="Body Text"/>
    <w:basedOn w:val="1"/>
    <w:link w:val="82"/>
    <w:uiPriority w:val="0"/>
    <w:rPr>
      <w:rFonts w:ascii="Times New Roman" w:hAnsi="Times New Roman" w:eastAsia="华文中宋"/>
      <w:sz w:val="36"/>
      <w:szCs w:val="24"/>
    </w:rPr>
  </w:style>
  <w:style w:type="paragraph" w:styleId="9">
    <w:name w:val="Body Text Indent"/>
    <w:basedOn w:val="1"/>
    <w:link w:val="85"/>
    <w:uiPriority w:val="0"/>
    <w:pPr>
      <w:ind w:firstLine="567"/>
    </w:pPr>
    <w:rPr>
      <w:rFonts w:ascii="Times New Roman" w:hAnsi="Times New Roman" w:eastAsia="宋体"/>
      <w:sz w:val="28"/>
      <w:szCs w:val="20"/>
    </w:rPr>
  </w:style>
  <w:style w:type="paragraph" w:styleId="10">
    <w:name w:val="toc 3"/>
    <w:basedOn w:val="1"/>
    <w:next w:val="1"/>
    <w:uiPriority w:val="0"/>
    <w:pPr>
      <w:tabs>
        <w:tab w:val="right" w:leader="dot" w:pos="8715"/>
      </w:tabs>
      <w:spacing w:line="440" w:lineRule="exact"/>
      <w:ind w:left="1778" w:right="750" w:rightChars="357" w:hanging="1778" w:hangingChars="741"/>
    </w:pPr>
    <w:rPr>
      <w:rFonts w:ascii="Times New Roman" w:hAnsi="Times New Roman" w:eastAsia="宋体"/>
      <w:sz w:val="21"/>
      <w:szCs w:val="21"/>
    </w:rPr>
  </w:style>
  <w:style w:type="paragraph" w:styleId="11">
    <w:name w:val="Plain Text"/>
    <w:basedOn w:val="1"/>
    <w:link w:val="88"/>
    <w:uiPriority w:val="0"/>
    <w:rPr>
      <w:rFonts w:ascii="Courier New" w:hAnsi="Courier New" w:eastAsia="宋体"/>
      <w:sz w:val="21"/>
      <w:szCs w:val="20"/>
    </w:rPr>
  </w:style>
  <w:style w:type="paragraph" w:styleId="12">
    <w:name w:val="Date"/>
    <w:basedOn w:val="1"/>
    <w:next w:val="1"/>
    <w:uiPriority w:val="0"/>
    <w:pPr>
      <w:ind w:left="100" w:leftChars="2500"/>
    </w:pPr>
  </w:style>
  <w:style w:type="paragraph" w:styleId="13">
    <w:name w:val="Body Text Indent 2"/>
    <w:basedOn w:val="1"/>
    <w:link w:val="78"/>
    <w:uiPriority w:val="0"/>
    <w:pPr>
      <w:spacing w:after="120" w:line="480" w:lineRule="auto"/>
      <w:ind w:left="420" w:leftChars="200"/>
    </w:pPr>
    <w:rPr>
      <w:rFonts w:ascii="Times New Roman" w:hAnsi="Times New Roman" w:eastAsia="宋体"/>
      <w:sz w:val="21"/>
      <w:szCs w:val="20"/>
    </w:rPr>
  </w:style>
  <w:style w:type="paragraph" w:styleId="14">
    <w:name w:val="Balloon Text"/>
    <w:basedOn w:val="1"/>
    <w:link w:val="96"/>
    <w:semiHidden/>
    <w:uiPriority w:val="0"/>
    <w:rPr>
      <w:rFonts w:ascii="Times New Roman" w:hAnsi="Times New Roman" w:eastAsia="宋体"/>
      <w:sz w:val="18"/>
      <w:szCs w:val="18"/>
    </w:rPr>
  </w:style>
  <w:style w:type="paragraph" w:styleId="15">
    <w:name w:val="footer"/>
    <w:basedOn w:val="1"/>
    <w:link w:val="101"/>
    <w:uiPriority w:val="0"/>
    <w:pPr>
      <w:tabs>
        <w:tab w:val="center" w:pos="4153"/>
        <w:tab w:val="right" w:pos="8306"/>
      </w:tabs>
      <w:snapToGrid w:val="0"/>
      <w:jc w:val="left"/>
    </w:pPr>
    <w:rPr>
      <w:rFonts w:hAnsi="宋体" w:eastAsia="仿宋_GB2312"/>
      <w:sz w:val="18"/>
      <w:szCs w:val="18"/>
    </w:rPr>
  </w:style>
  <w:style w:type="paragraph" w:styleId="16">
    <w:name w:val="header"/>
    <w:basedOn w:val="1"/>
    <w:link w:val="93"/>
    <w:uiPriority w:val="0"/>
    <w:pPr>
      <w:pBdr>
        <w:bottom w:val="single" w:color="auto" w:sz="6" w:space="1"/>
      </w:pBdr>
      <w:tabs>
        <w:tab w:val="center" w:pos="4153"/>
        <w:tab w:val="right" w:pos="8306"/>
      </w:tabs>
      <w:snapToGrid w:val="0"/>
      <w:jc w:val="center"/>
    </w:pPr>
    <w:rPr>
      <w:rFonts w:hAnsi="宋体" w:eastAsia="仿宋_GB2312"/>
      <w:sz w:val="18"/>
      <w:szCs w:val="18"/>
    </w:rPr>
  </w:style>
  <w:style w:type="paragraph" w:styleId="17">
    <w:name w:val="toc 1"/>
    <w:basedOn w:val="1"/>
    <w:next w:val="1"/>
    <w:uiPriority w:val="0"/>
    <w:rPr>
      <w:rFonts w:ascii="Times New Roman" w:hAnsi="Times New Roman" w:eastAsia="宋体"/>
      <w:sz w:val="21"/>
      <w:szCs w:val="21"/>
    </w:rPr>
  </w:style>
  <w:style w:type="paragraph" w:styleId="18">
    <w:name w:val="toc 4"/>
    <w:basedOn w:val="1"/>
    <w:next w:val="1"/>
    <w:uiPriority w:val="0"/>
    <w:pPr>
      <w:tabs>
        <w:tab w:val="right" w:leader="dot" w:pos="8715"/>
      </w:tabs>
      <w:spacing w:line="440" w:lineRule="exact"/>
      <w:ind w:left="1888" w:leftChars="250" w:right="645" w:rightChars="307" w:hanging="1363" w:hangingChars="568"/>
    </w:pPr>
    <w:rPr>
      <w:rFonts w:ascii="Times New Roman" w:hAnsi="Times New Roman" w:eastAsia="宋体"/>
      <w:sz w:val="21"/>
      <w:szCs w:val="21"/>
    </w:rPr>
  </w:style>
  <w:style w:type="paragraph" w:styleId="19">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20">
    <w:name w:val="Body Text Indent 3"/>
    <w:basedOn w:val="1"/>
    <w:link w:val="84"/>
    <w:uiPriority w:val="0"/>
    <w:pPr>
      <w:ind w:left="600" w:leftChars="250" w:firstLine="560" w:firstLineChars="200"/>
    </w:pPr>
    <w:rPr>
      <w:rFonts w:ascii="Times New Roman" w:hAnsi="Times New Roman" w:eastAsia="宋体"/>
      <w:kern w:val="0"/>
      <w:sz w:val="16"/>
      <w:szCs w:val="16"/>
    </w:rPr>
  </w:style>
  <w:style w:type="paragraph" w:styleId="21">
    <w:name w:val="toc 2"/>
    <w:basedOn w:val="1"/>
    <w:next w:val="1"/>
    <w:uiPriority w:val="0"/>
    <w:pPr>
      <w:ind w:left="420" w:leftChars="200"/>
    </w:pPr>
    <w:rPr>
      <w:rFonts w:ascii="Times New Roman" w:hAnsi="Times New Roman" w:eastAsia="宋体"/>
      <w:sz w:val="21"/>
      <w:szCs w:val="21"/>
    </w:rPr>
  </w:style>
  <w:style w:type="paragraph" w:styleId="22">
    <w:name w:val="Body Text 2"/>
    <w:basedOn w:val="1"/>
    <w:link w:val="103"/>
    <w:uiPriority w:val="0"/>
    <w:pPr>
      <w:spacing w:line="300" w:lineRule="exact"/>
      <w:jc w:val="center"/>
    </w:pPr>
    <w:rPr>
      <w:rFonts w:ascii="Times New Roman" w:hAnsi="Times New Roman" w:eastAsia="宋体"/>
      <w:sz w:val="28"/>
      <w:szCs w:val="20"/>
    </w:rPr>
  </w:style>
  <w:style w:type="paragraph" w:styleId="2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color w:val="000000"/>
      <w:kern w:val="0"/>
      <w:sz w:val="20"/>
      <w:szCs w:val="20"/>
    </w:rPr>
  </w:style>
  <w:style w:type="paragraph" w:styleId="24">
    <w:name w:val="Normal (Web)"/>
    <w:basedOn w:val="1"/>
    <w:uiPriority w:val="0"/>
    <w:pPr>
      <w:widowControl/>
      <w:jc w:val="left"/>
    </w:pPr>
    <w:rPr>
      <w:rFonts w:ascii="宋体" w:eastAsia="宋体" w:cs="宋体"/>
      <w:kern w:val="0"/>
      <w:sz w:val="24"/>
      <w:szCs w:val="24"/>
    </w:rPr>
  </w:style>
  <w:style w:type="paragraph" w:styleId="25">
    <w:name w:val="Title"/>
    <w:basedOn w:val="1"/>
    <w:qFormat/>
    <w:uiPriority w:val="0"/>
    <w:pPr>
      <w:spacing w:before="240" w:after="60"/>
      <w:jc w:val="center"/>
      <w:outlineLvl w:val="0"/>
    </w:pPr>
    <w:rPr>
      <w:rFonts w:ascii="Arial" w:hAnsi="Arial" w:eastAsia="宋体" w:cs="Arial"/>
      <w:b/>
      <w:bCs/>
    </w:rPr>
  </w:style>
  <w:style w:type="table" w:styleId="27">
    <w:name w:val="Table Grid"/>
    <w:basedOn w:val="2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uiPriority w:val="0"/>
  </w:style>
  <w:style w:type="character" w:styleId="31">
    <w:name w:val="FollowedHyperlink"/>
    <w:uiPriority w:val="0"/>
    <w:rPr>
      <w:color w:val="800080"/>
      <w:u w:val="single"/>
    </w:rPr>
  </w:style>
  <w:style w:type="character" w:styleId="32">
    <w:name w:val="Emphasis"/>
    <w:qFormat/>
    <w:uiPriority w:val="0"/>
    <w:rPr>
      <w:color w:val="CC0000"/>
    </w:rPr>
  </w:style>
  <w:style w:type="character" w:styleId="33">
    <w:name w:val="HTML Typewriter"/>
    <w:uiPriority w:val="0"/>
    <w:rPr>
      <w:rFonts w:ascii="黑体" w:hAnsi="Courier New" w:eastAsia="黑体" w:cs="Courier New"/>
      <w:sz w:val="20"/>
      <w:szCs w:val="20"/>
    </w:rPr>
  </w:style>
  <w:style w:type="character" w:styleId="34">
    <w:name w:val="Hyperlink"/>
    <w:uiPriority w:val="0"/>
    <w:rPr>
      <w:color w:val="0000FF"/>
      <w:u w:val="single"/>
    </w:rPr>
  </w:style>
  <w:style w:type="paragraph" w:customStyle="1" w:styleId="35">
    <w:name w:val="正文宋体四号"/>
    <w:basedOn w:val="1"/>
    <w:uiPriority w:val="0"/>
    <w:pPr>
      <w:topLinePunct/>
      <w:adjustRightInd w:val="0"/>
      <w:spacing w:line="520" w:lineRule="exact"/>
      <w:ind w:firstLine="200" w:firstLineChars="200"/>
      <w:textAlignment w:val="center"/>
    </w:pPr>
    <w:rPr>
      <w:rFonts w:ascii="Times New Roman" w:hAnsi="Times New Roman" w:eastAsia="宋体"/>
      <w:kern w:val="0"/>
      <w:sz w:val="28"/>
      <w:szCs w:val="28"/>
    </w:rPr>
  </w:style>
  <w:style w:type="paragraph" w:customStyle="1" w:styleId="36">
    <w:name w:val="默认段落字体 Para Char Char Char Char Char Char Char"/>
    <w:basedOn w:val="1"/>
    <w:uiPriority w:val="0"/>
    <w:rPr>
      <w:rFonts w:ascii="Tahoma" w:hAnsi="Tahoma" w:eastAsia="宋体"/>
      <w:sz w:val="24"/>
      <w:szCs w:val="20"/>
    </w:rPr>
  </w:style>
  <w:style w:type="paragraph" w:customStyle="1" w:styleId="37">
    <w:name w:val="WPSOffice手动目录 1"/>
    <w:uiPriority w:val="0"/>
    <w:rPr>
      <w:rFonts w:ascii="Times New Roman" w:hAnsi="Times New Roman" w:eastAsia="宋体" w:cs="Times New Roman"/>
      <w:lang w:val="en-US" w:eastAsia="zh-CN" w:bidi="ar-SA"/>
    </w:rPr>
  </w:style>
  <w:style w:type="paragraph" w:customStyle="1" w:styleId="38">
    <w:name w:val="行间距"/>
    <w:basedOn w:val="1"/>
    <w:uiPriority w:val="0"/>
    <w:pPr>
      <w:widowControl/>
      <w:spacing w:before="100" w:beforeAutospacing="1" w:after="100" w:afterAutospacing="1" w:line="300" w:lineRule="atLeast"/>
      <w:jc w:val="left"/>
    </w:pPr>
    <w:rPr>
      <w:rFonts w:hint="eastAsia" w:ascii="宋体" w:eastAsia="宋体"/>
      <w:kern w:val="0"/>
      <w:sz w:val="18"/>
      <w:szCs w:val="18"/>
    </w:rPr>
  </w:style>
  <w:style w:type="paragraph" w:customStyle="1" w:styleId="39">
    <w:name w:val="段"/>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40">
    <w:name w:val=" Char Char Char"/>
    <w:basedOn w:val="1"/>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41">
    <w:name w:val="Char3"/>
    <w:basedOn w:val="1"/>
    <w:uiPriority w:val="0"/>
    <w:pPr>
      <w:widowControl/>
      <w:spacing w:after="160" w:line="240" w:lineRule="exact"/>
      <w:jc w:val="left"/>
    </w:pPr>
    <w:rPr>
      <w:rFonts w:ascii="Verdana" w:hAnsi="Verdana" w:cs="Verdana"/>
      <w:kern w:val="0"/>
      <w:sz w:val="24"/>
      <w:szCs w:val="24"/>
      <w:lang w:eastAsia="en-US"/>
    </w:rPr>
  </w:style>
  <w:style w:type="paragraph" w:customStyle="1" w:styleId="42">
    <w:name w:val=" Char Char Char Char Char Char Char Char Char"/>
    <w:basedOn w:val="1"/>
    <w:uiPriority w:val="0"/>
    <w:pPr>
      <w:widowControl/>
      <w:spacing w:after="160" w:line="240" w:lineRule="exact"/>
      <w:jc w:val="left"/>
    </w:pPr>
    <w:rPr>
      <w:rFonts w:ascii="Verdana" w:hAnsi="Verdana"/>
      <w:kern w:val="0"/>
      <w:sz w:val="24"/>
      <w:szCs w:val="20"/>
      <w:lang w:eastAsia="en-US"/>
    </w:rPr>
  </w:style>
  <w:style w:type="paragraph" w:customStyle="1" w:styleId="43">
    <w:name w:val="Char Char Char"/>
    <w:basedOn w:val="1"/>
    <w:uiPriority w:val="0"/>
    <w:pPr>
      <w:widowControl/>
      <w:spacing w:after="160" w:line="240" w:lineRule="exact"/>
      <w:jc w:val="left"/>
    </w:pPr>
    <w:rPr>
      <w:rFonts w:ascii="Arial" w:hAnsi="Arial" w:eastAsia="宋体" w:cs="Arial"/>
      <w:b/>
      <w:bCs/>
      <w:kern w:val="0"/>
      <w:sz w:val="24"/>
      <w:szCs w:val="24"/>
      <w:lang w:eastAsia="en-US"/>
    </w:rPr>
  </w:style>
  <w:style w:type="paragraph" w:customStyle="1" w:styleId="44">
    <w:name w:val="默认段落字体 Para Char Char"/>
    <w:basedOn w:val="1"/>
    <w:uiPriority w:val="0"/>
    <w:pPr>
      <w:numPr>
        <w:ilvl w:val="6"/>
        <w:numId w:val="1"/>
      </w:numPr>
      <w:tabs>
        <w:tab w:val="left" w:pos="3500"/>
      </w:tabs>
    </w:pPr>
    <w:rPr>
      <w:rFonts w:ascii="Times New Roman" w:hAnsi="Times New Roman" w:eastAsia="宋体"/>
      <w:sz w:val="28"/>
      <w:szCs w:val="28"/>
    </w:rPr>
  </w:style>
  <w:style w:type="paragraph" w:customStyle="1" w:styleId="45">
    <w:name w:val="_Style 12"/>
    <w:basedOn w:val="7"/>
    <w:uiPriority w:val="0"/>
    <w:rPr>
      <w:rFonts w:ascii="Tahoma" w:hAnsi="Tahoma" w:eastAsia="宋体"/>
    </w:rPr>
  </w:style>
  <w:style w:type="paragraph" w:customStyle="1" w:styleId="46">
    <w:name w:val="大标题"/>
    <w:basedOn w:val="2"/>
    <w:qFormat/>
    <w:uiPriority w:val="0"/>
    <w:pPr>
      <w:keepNext/>
      <w:keepLines/>
      <w:overflowPunct/>
      <w:autoSpaceDE/>
      <w:autoSpaceDN/>
      <w:spacing w:before="156" w:beforeLines="50" w:after="156" w:afterLines="50" w:line="500" w:lineRule="exact"/>
      <w:ind w:left="425"/>
      <w:jc w:val="center"/>
    </w:pPr>
    <w:rPr>
      <w:rFonts w:ascii="黑体" w:hAnsi="黑体" w:eastAsia="黑体"/>
      <w:color w:val="000000"/>
    </w:rPr>
  </w:style>
  <w:style w:type="paragraph" w:customStyle="1" w:styleId="47">
    <w:name w:val="Char Char Char Char Char Char Char Char Char Char Char Char1 Char Char Char Char Char Char Char Char Char Char"/>
    <w:basedOn w:val="1"/>
    <w:uiPriority w:val="0"/>
    <w:pPr>
      <w:tabs>
        <w:tab w:val="left" w:pos="425"/>
      </w:tabs>
      <w:ind w:left="425" w:hanging="425"/>
    </w:pPr>
    <w:rPr>
      <w:rFonts w:ascii="Times New Roman" w:hAnsi="Times New Roman"/>
      <w:kern w:val="24"/>
      <w:sz w:val="24"/>
      <w:szCs w:val="24"/>
    </w:rPr>
  </w:style>
  <w:style w:type="paragraph" w:customStyle="1" w:styleId="48">
    <w:name w:val="三级条标题"/>
    <w:basedOn w:val="49"/>
    <w:next w:val="39"/>
    <w:uiPriority w:val="0"/>
    <w:pPr>
      <w:tabs>
        <w:tab w:val="left" w:pos="360"/>
        <w:tab w:val="left" w:pos="1827"/>
        <w:tab w:val="left" w:pos="2667"/>
      </w:tabs>
      <w:outlineLvl w:val="4"/>
    </w:pPr>
  </w:style>
  <w:style w:type="paragraph" w:customStyle="1" w:styleId="49">
    <w:name w:val="二级条标题"/>
    <w:basedOn w:val="50"/>
    <w:next w:val="39"/>
    <w:uiPriority w:val="0"/>
    <w:pPr>
      <w:tabs>
        <w:tab w:val="left" w:pos="360"/>
        <w:tab w:val="left" w:pos="1827"/>
      </w:tabs>
      <w:ind w:left="0" w:firstLine="0"/>
      <w:outlineLvl w:val="3"/>
    </w:pPr>
  </w:style>
  <w:style w:type="paragraph" w:customStyle="1" w:styleId="50">
    <w:name w:val="一级条标题"/>
    <w:next w:val="1"/>
    <w:uiPriority w:val="0"/>
    <w:pPr>
      <w:tabs>
        <w:tab w:val="left" w:pos="360"/>
        <w:tab w:val="left" w:pos="1827"/>
      </w:tabs>
      <w:ind w:left="1827" w:hanging="420"/>
      <w:outlineLvl w:val="2"/>
    </w:pPr>
    <w:rPr>
      <w:rFonts w:ascii="Times New Roman" w:hAnsi="Times New Roman" w:eastAsia="黑体" w:cs="Times New Roman"/>
      <w:sz w:val="21"/>
      <w:lang w:val="en-US" w:eastAsia="zh-CN" w:bidi="ar-SA"/>
    </w:rPr>
  </w:style>
  <w:style w:type="paragraph" w:customStyle="1" w:styleId="51">
    <w:name w:val="Body Text Indent"/>
    <w:basedOn w:val="1"/>
    <w:uiPriority w:val="0"/>
    <w:pPr>
      <w:snapToGrid w:val="0"/>
      <w:spacing w:line="360" w:lineRule="auto"/>
      <w:ind w:left="1680" w:hanging="990"/>
    </w:pPr>
    <w:rPr>
      <w:rFonts w:hAnsi="Times New Roman" w:cs="仿宋_GB2312"/>
      <w:spacing w:val="-4"/>
    </w:rPr>
  </w:style>
  <w:style w:type="paragraph" w:customStyle="1" w:styleId="52">
    <w:name w:val="Char"/>
    <w:basedOn w:val="1"/>
    <w:uiPriority w:val="0"/>
    <w:pPr>
      <w:widowControl/>
      <w:spacing w:after="160" w:line="240" w:lineRule="exact"/>
      <w:jc w:val="left"/>
    </w:pPr>
    <w:rPr>
      <w:rFonts w:ascii="Verdana" w:hAnsi="Verdana"/>
      <w:kern w:val="0"/>
      <w:sz w:val="24"/>
      <w:szCs w:val="20"/>
      <w:lang w:eastAsia="en-US"/>
    </w:rPr>
  </w:style>
  <w:style w:type="paragraph" w:customStyle="1" w:styleId="53">
    <w:name w:val="一级标题"/>
    <w:basedOn w:val="3"/>
    <w:link w:val="92"/>
    <w:qFormat/>
    <w:uiPriority w:val="0"/>
    <w:pPr>
      <w:spacing w:before="200" w:after="200" w:line="500" w:lineRule="exact"/>
      <w:ind w:firstLine="640" w:firstLineChars="200"/>
      <w:jc w:val="both"/>
    </w:pPr>
    <w:rPr>
      <w:rFonts w:ascii="黑体" w:hAnsi="黑体" w:eastAsia="黑体"/>
      <w:kern w:val="2"/>
      <w:szCs w:val="32"/>
    </w:rPr>
  </w:style>
  <w:style w:type="paragraph" w:customStyle="1" w:styleId="54">
    <w:name w:val="WPSOffice手动目录 2"/>
    <w:uiPriority w:val="0"/>
    <w:pPr>
      <w:ind w:leftChars="200"/>
    </w:pPr>
    <w:rPr>
      <w:rFonts w:ascii="Times New Roman" w:hAnsi="Times New Roman" w:eastAsia="宋体" w:cs="Times New Roman"/>
      <w:lang w:val="en-US" w:eastAsia="zh-CN" w:bidi="ar-SA"/>
    </w:rPr>
  </w:style>
  <w:style w:type="paragraph" w:customStyle="1" w:styleId="55">
    <w:name w:val=" Char Char"/>
    <w:basedOn w:val="1"/>
    <w:uiPriority w:val="0"/>
    <w:rPr>
      <w:rFonts w:ascii="Times New Roman" w:hAnsi="Times New Roman" w:eastAsia="宋体"/>
      <w:sz w:val="21"/>
      <w:szCs w:val="24"/>
    </w:rPr>
  </w:style>
  <w:style w:type="paragraph" w:customStyle="1" w:styleId="56">
    <w:name w:val="Char Char Char Char Char Char Char"/>
    <w:basedOn w:val="7"/>
    <w:uiPriority w:val="0"/>
    <w:rPr>
      <w:rFonts w:ascii="Tahoma" w:hAnsi="Tahoma" w:eastAsia="宋体"/>
    </w:rPr>
  </w:style>
  <w:style w:type="paragraph" w:customStyle="1" w:styleId="57">
    <w:name w:val="_Style 56"/>
    <w:basedOn w:val="2"/>
    <w:next w:val="1"/>
    <w:qFormat/>
    <w:uiPriority w:val="0"/>
    <w:pPr>
      <w:widowControl/>
      <w:spacing w:before="480" w:after="0" w:line="276" w:lineRule="auto"/>
      <w:jc w:val="left"/>
      <w:outlineLvl w:val="9"/>
    </w:pPr>
    <w:rPr>
      <w:rFonts w:ascii="Cambria" w:hAnsi="Cambria" w:eastAsia="黑体"/>
      <w:color w:val="365F91"/>
      <w:kern w:val="0"/>
      <w:sz w:val="28"/>
      <w:szCs w:val="28"/>
    </w:rPr>
  </w:style>
  <w:style w:type="paragraph" w:customStyle="1" w:styleId="58">
    <w:name w:val="正文表标题"/>
    <w:next w:val="39"/>
    <w:uiPriority w:val="0"/>
    <w:pPr>
      <w:tabs>
        <w:tab w:val="left" w:pos="780"/>
      </w:tabs>
      <w:ind w:left="780" w:hanging="360"/>
      <w:jc w:val="center"/>
    </w:pPr>
    <w:rPr>
      <w:rFonts w:ascii="黑体" w:hAnsi="Times New Roman" w:eastAsia="黑体" w:cs="Times New Roman"/>
      <w:sz w:val="21"/>
      <w:lang w:val="en-US" w:eastAsia="zh-CN" w:bidi="ar-SA"/>
    </w:rPr>
  </w:style>
  <w:style w:type="paragraph" w:customStyle="1" w:styleId="59">
    <w:name w:val="custom_unionstyle"/>
    <w:basedOn w:val="1"/>
    <w:uiPriority w:val="0"/>
    <w:pPr>
      <w:widowControl/>
      <w:spacing w:before="100" w:beforeAutospacing="1" w:after="100" w:afterAutospacing="1"/>
      <w:jc w:val="left"/>
    </w:pPr>
    <w:rPr>
      <w:rFonts w:ascii="宋体" w:eastAsia="宋体" w:cs="宋体"/>
      <w:kern w:val="0"/>
      <w:sz w:val="24"/>
      <w:szCs w:val="24"/>
    </w:rPr>
  </w:style>
  <w:style w:type="paragraph" w:customStyle="1" w:styleId="60">
    <w:name w:val="正文 New New New New"/>
    <w:uiPriority w:val="0"/>
    <w:pPr>
      <w:widowControl w:val="0"/>
      <w:jc w:val="both"/>
    </w:pPr>
    <w:rPr>
      <w:rFonts w:ascii="Calibri" w:hAnsi="Calibri" w:eastAsia="宋体" w:cs="Times New Roman"/>
      <w:kern w:val="2"/>
      <w:sz w:val="21"/>
      <w:lang w:val="en-US" w:eastAsia="zh-CN" w:bidi="ar-SA"/>
    </w:rPr>
  </w:style>
  <w:style w:type="paragraph" w:customStyle="1" w:styleId="61">
    <w:name w:val=" Char Char Char Char Char1 Char Char Char Char Char Char Char"/>
    <w:basedOn w:val="1"/>
    <w:uiPriority w:val="0"/>
    <w:rPr>
      <w:rFonts w:ascii="Tahoma" w:hAnsi="Tahoma" w:eastAsia="宋体"/>
      <w:sz w:val="24"/>
      <w:szCs w:val="20"/>
    </w:rPr>
  </w:style>
  <w:style w:type="paragraph" w:customStyle="1" w:styleId="62">
    <w:name w:val="Char Char"/>
    <w:basedOn w:val="1"/>
    <w:uiPriority w:val="0"/>
    <w:rPr>
      <w:rFonts w:ascii="Tahoma" w:hAnsi="Tahoma" w:eastAsia="宋体"/>
      <w:sz w:val="24"/>
      <w:szCs w:val="20"/>
    </w:rPr>
  </w:style>
  <w:style w:type="paragraph" w:customStyle="1" w:styleId="63">
    <w:name w:val="Char Char Char Char Char Char Char Char Char1"/>
    <w:basedOn w:val="1"/>
    <w:uiPriority w:val="0"/>
    <w:pPr>
      <w:widowControl/>
      <w:spacing w:after="160" w:line="240" w:lineRule="exact"/>
      <w:jc w:val="left"/>
    </w:pPr>
    <w:rPr>
      <w:rFonts w:ascii="Verdana" w:hAnsi="Verdana" w:cs="Verdana"/>
      <w:kern w:val="0"/>
      <w:sz w:val="24"/>
      <w:szCs w:val="24"/>
      <w:lang w:eastAsia="en-US"/>
    </w:rPr>
  </w:style>
  <w:style w:type="paragraph" w:customStyle="1" w:styleId="64">
    <w:name w:val=" Char"/>
    <w:basedOn w:val="1"/>
    <w:uiPriority w:val="0"/>
    <w:pPr>
      <w:tabs>
        <w:tab w:val="left" w:pos="4665"/>
        <w:tab w:val="left" w:pos="8970"/>
      </w:tabs>
      <w:ind w:firstLine="400"/>
    </w:pPr>
    <w:rPr>
      <w:rFonts w:ascii="Tahoma" w:hAnsi="Tahoma" w:eastAsia="宋体"/>
      <w:sz w:val="24"/>
      <w:szCs w:val="20"/>
    </w:rPr>
  </w:style>
  <w:style w:type="paragraph" w:customStyle="1" w:styleId="65">
    <w:name w:val="Char Char Char Char Char Char Char Char Char"/>
    <w:basedOn w:val="1"/>
    <w:uiPriority w:val="0"/>
    <w:pPr>
      <w:widowControl/>
      <w:spacing w:after="160" w:line="240" w:lineRule="exact"/>
      <w:jc w:val="left"/>
    </w:pPr>
    <w:rPr>
      <w:rFonts w:ascii="Verdana" w:hAnsi="Verdana" w:cs="Verdana"/>
      <w:kern w:val="0"/>
      <w:sz w:val="24"/>
      <w:szCs w:val="24"/>
      <w:lang w:eastAsia="en-US"/>
    </w:rPr>
  </w:style>
  <w:style w:type="paragraph" w:customStyle="1" w:styleId="66">
    <w:name w:val="Char2"/>
    <w:basedOn w:val="1"/>
    <w:uiPriority w:val="0"/>
    <w:pPr>
      <w:tabs>
        <w:tab w:val="left" w:pos="360"/>
      </w:tabs>
    </w:pPr>
    <w:rPr>
      <w:rFonts w:ascii="Times New Roman" w:hAnsi="Times New Roman" w:eastAsia="宋体"/>
      <w:sz w:val="24"/>
      <w:szCs w:val="24"/>
    </w:rPr>
  </w:style>
  <w:style w:type="paragraph" w:customStyle="1" w:styleId="67">
    <w:name w:val=" Char1"/>
    <w:basedOn w:val="1"/>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68">
    <w:name w:val="Char1"/>
    <w:basedOn w:val="1"/>
    <w:uiPriority w:val="0"/>
    <w:pPr>
      <w:tabs>
        <w:tab w:val="left" w:pos="4665"/>
        <w:tab w:val="left" w:pos="8970"/>
      </w:tabs>
      <w:ind w:firstLine="400"/>
    </w:pPr>
    <w:rPr>
      <w:rFonts w:ascii="Tahoma" w:hAnsi="Tahoma" w:eastAsia="宋体" w:cs="Tahoma"/>
      <w:sz w:val="24"/>
      <w:szCs w:val="24"/>
    </w:rPr>
  </w:style>
  <w:style w:type="paragraph" w:customStyle="1" w:styleId="69">
    <w:name w:val=" Char Char1"/>
    <w:basedOn w:val="1"/>
    <w:uiPriority w:val="0"/>
    <w:pPr>
      <w:numPr>
        <w:ilvl w:val="0"/>
        <w:numId w:val="1"/>
      </w:numPr>
      <w:adjustRightInd w:val="0"/>
      <w:snapToGrid w:val="0"/>
      <w:spacing w:line="360" w:lineRule="auto"/>
      <w:ind w:firstLineChars="200"/>
    </w:pPr>
    <w:rPr>
      <w:rFonts w:ascii="Times New Roman" w:hAnsi="Times New Roman"/>
    </w:rPr>
  </w:style>
  <w:style w:type="paragraph" w:customStyle="1" w:styleId="70">
    <w:name w:val="章标题"/>
    <w:next w:val="39"/>
    <w:uiPriority w:val="0"/>
    <w:pPr>
      <w:tabs>
        <w:tab w:val="left" w:pos="360"/>
        <w:tab w:val="left" w:pos="1407"/>
      </w:tabs>
      <w:spacing w:before="50" w:after="50"/>
      <w:ind w:left="1407" w:hanging="420"/>
      <w:jc w:val="both"/>
      <w:outlineLvl w:val="1"/>
    </w:pPr>
    <w:rPr>
      <w:rFonts w:ascii="黑体" w:hAnsi="Times New Roman" w:eastAsia="黑体" w:cs="Times New Roman"/>
      <w:sz w:val="21"/>
      <w:lang w:val="en-US" w:eastAsia="zh-CN" w:bidi="ar-SA"/>
    </w:rPr>
  </w:style>
  <w:style w:type="paragraph" w:customStyle="1" w:styleId="71">
    <w:name w:val="_Style 121"/>
    <w:basedOn w:val="7"/>
    <w:uiPriority w:val="0"/>
    <w:rPr>
      <w:rFonts w:ascii="Tahoma" w:hAnsi="Tahoma" w:eastAsia="宋体"/>
    </w:rPr>
  </w:style>
  <w:style w:type="paragraph" w:customStyle="1" w:styleId="72">
    <w:name w:val="p0"/>
    <w:basedOn w:val="1"/>
    <w:uiPriority w:val="0"/>
    <w:pPr>
      <w:widowControl/>
    </w:pPr>
    <w:rPr>
      <w:rFonts w:ascii="Times New Roman" w:hAnsi="Times New Roman" w:eastAsia="宋体"/>
      <w:kern w:val="0"/>
      <w:sz w:val="21"/>
      <w:szCs w:val="21"/>
    </w:rPr>
  </w:style>
  <w:style w:type="paragraph" w:styleId="73">
    <w:name w:val="List Paragraph"/>
    <w:basedOn w:val="1"/>
    <w:qFormat/>
    <w:uiPriority w:val="0"/>
    <w:pPr>
      <w:widowControl/>
      <w:ind w:left="720"/>
      <w:contextualSpacing/>
      <w:jc w:val="left"/>
    </w:pPr>
    <w:rPr>
      <w:rFonts w:ascii="Calibri" w:hAnsi="Calibri" w:eastAsia="宋体"/>
      <w:kern w:val="0"/>
      <w:sz w:val="24"/>
      <w:szCs w:val="24"/>
      <w:lang w:eastAsia="en-US" w:bidi="en-US"/>
    </w:rPr>
  </w:style>
  <w:style w:type="character" w:customStyle="1" w:styleId="74">
    <w:name w:val="文档结构图 Char"/>
    <w:link w:val="7"/>
    <w:uiPriority w:val="0"/>
    <w:rPr>
      <w:rFonts w:ascii="仿宋_GB2312" w:hAnsi="宋体" w:eastAsia="仿宋_GB2312"/>
      <w:kern w:val="2"/>
      <w:sz w:val="32"/>
      <w:szCs w:val="32"/>
      <w:lang w:val="en-US" w:eastAsia="zh-CN" w:bidi="ar-SA"/>
    </w:rPr>
  </w:style>
  <w:style w:type="character" w:customStyle="1" w:styleId="75">
    <w:name w:val="标题 1 Char"/>
    <w:link w:val="2"/>
    <w:uiPriority w:val="0"/>
    <w:rPr>
      <w:rFonts w:eastAsia="方正小标宋简体"/>
      <w:bCs/>
      <w:kern w:val="44"/>
      <w:sz w:val="44"/>
      <w:szCs w:val="44"/>
      <w:lang w:val="en-US" w:eastAsia="zh-CN" w:bidi="ar-SA"/>
    </w:rPr>
  </w:style>
  <w:style w:type="character" w:customStyle="1" w:styleId="76">
    <w:name w:val="Body Text 2 Char"/>
    <w:uiPriority w:val="0"/>
    <w:rPr>
      <w:szCs w:val="21"/>
    </w:rPr>
  </w:style>
  <w:style w:type="character" w:customStyle="1" w:styleId="77">
    <w:name w:val="font3"/>
    <w:basedOn w:val="28"/>
    <w:uiPriority w:val="0"/>
  </w:style>
  <w:style w:type="character" w:customStyle="1" w:styleId="78">
    <w:name w:val="正文文本缩进 2 Char"/>
    <w:link w:val="13"/>
    <w:uiPriority w:val="0"/>
    <w:rPr>
      <w:rFonts w:eastAsia="宋体"/>
      <w:kern w:val="2"/>
      <w:sz w:val="21"/>
      <w:lang w:val="en-US" w:eastAsia="zh-CN" w:bidi="ar-SA"/>
    </w:rPr>
  </w:style>
  <w:style w:type="character" w:customStyle="1" w:styleId="79">
    <w:name w:val=" Char Char8"/>
    <w:uiPriority w:val="0"/>
    <w:rPr>
      <w:sz w:val="18"/>
      <w:szCs w:val="18"/>
    </w:rPr>
  </w:style>
  <w:style w:type="character" w:customStyle="1" w:styleId="80">
    <w:name w:val="ziti21"/>
    <w:uiPriority w:val="0"/>
    <w:rPr>
      <w:rFonts w:ascii="??" w:hAnsi="??" w:cs="??"/>
      <w:color w:val="000000"/>
      <w:sz w:val="28"/>
      <w:szCs w:val="28"/>
      <w:u w:val="none"/>
    </w:rPr>
  </w:style>
  <w:style w:type="character" w:customStyle="1" w:styleId="81">
    <w:name w:val="标题 2 Char"/>
    <w:link w:val="3"/>
    <w:uiPriority w:val="0"/>
    <w:rPr>
      <w:rFonts w:ascii="仿宋_GB2312" w:hAnsi="仿宋_GB2312" w:eastAsia="仿宋_GB2312"/>
      <w:b/>
      <w:bCs/>
      <w:kern w:val="44"/>
      <w:sz w:val="32"/>
      <w:szCs w:val="44"/>
      <w:lang w:val="en-US" w:eastAsia="zh-CN" w:bidi="ar-SA"/>
    </w:rPr>
  </w:style>
  <w:style w:type="character" w:customStyle="1" w:styleId="82">
    <w:name w:val="正文文本 Char"/>
    <w:link w:val="8"/>
    <w:uiPriority w:val="0"/>
    <w:rPr>
      <w:rFonts w:eastAsia="华文中宋"/>
      <w:kern w:val="2"/>
      <w:sz w:val="36"/>
      <w:szCs w:val="24"/>
      <w:lang w:val="en-US" w:eastAsia="zh-CN" w:bidi="ar-SA"/>
    </w:rPr>
  </w:style>
  <w:style w:type="character" w:customStyle="1" w:styleId="83">
    <w:name w:val=" Char Char12"/>
    <w:uiPriority w:val="0"/>
    <w:rPr>
      <w:rFonts w:ascii="Arial" w:hAnsi="Arial" w:eastAsia="黑体" w:cs="Arial"/>
      <w:b/>
      <w:bCs/>
      <w:kern w:val="2"/>
      <w:sz w:val="28"/>
      <w:szCs w:val="28"/>
      <w:lang w:val="en-US" w:eastAsia="zh-CN"/>
    </w:rPr>
  </w:style>
  <w:style w:type="character" w:customStyle="1" w:styleId="84">
    <w:name w:val="正文文本缩进 3 Char"/>
    <w:link w:val="20"/>
    <w:uiPriority w:val="0"/>
    <w:rPr>
      <w:sz w:val="16"/>
      <w:szCs w:val="16"/>
      <w:lang w:bidi="ar-SA"/>
    </w:rPr>
  </w:style>
  <w:style w:type="character" w:customStyle="1" w:styleId="85">
    <w:name w:val="正文文本缩进 Char"/>
    <w:link w:val="9"/>
    <w:uiPriority w:val="0"/>
    <w:rPr>
      <w:rFonts w:eastAsia="宋体"/>
      <w:kern w:val="2"/>
      <w:sz w:val="28"/>
      <w:lang w:val="en-US" w:eastAsia="zh-CN" w:bidi="ar-SA"/>
    </w:rPr>
  </w:style>
  <w:style w:type="character" w:customStyle="1" w:styleId="86">
    <w:name w:val="15"/>
    <w:uiPriority w:val="0"/>
    <w:rPr>
      <w:rFonts w:ascii="Times New Roman" w:hAnsi="Times New Roman"/>
      <w:sz w:val="20"/>
    </w:rPr>
  </w:style>
  <w:style w:type="character" w:customStyle="1" w:styleId="87">
    <w:name w:val="p141"/>
    <w:uiPriority w:val="0"/>
    <w:rPr>
      <w:sz w:val="21"/>
      <w:szCs w:val="21"/>
    </w:rPr>
  </w:style>
  <w:style w:type="character" w:customStyle="1" w:styleId="88">
    <w:name w:val="纯文本 Char"/>
    <w:link w:val="11"/>
    <w:uiPriority w:val="0"/>
    <w:rPr>
      <w:rFonts w:ascii="Courier New" w:hAnsi="Courier New" w:eastAsia="宋体"/>
      <w:kern w:val="2"/>
      <w:sz w:val="21"/>
      <w:lang w:val="en-US" w:eastAsia="zh-CN" w:bidi="ar-SA"/>
    </w:rPr>
  </w:style>
  <w:style w:type="character" w:customStyle="1" w:styleId="89">
    <w:name w:val=" Char Char13"/>
    <w:qFormat/>
    <w:uiPriority w:val="0"/>
    <w:rPr>
      <w:rFonts w:eastAsia="宋体"/>
      <w:b/>
      <w:bCs/>
      <w:kern w:val="2"/>
      <w:sz w:val="32"/>
      <w:szCs w:val="32"/>
      <w:lang w:val="en-US" w:eastAsia="zh-CN"/>
    </w:rPr>
  </w:style>
  <w:style w:type="character" w:customStyle="1" w:styleId="90">
    <w:name w:val=" Char Char14"/>
    <w:uiPriority w:val="0"/>
    <w:rPr>
      <w:rFonts w:ascii="Cambria" w:hAnsi="Cambria" w:eastAsia="宋体" w:cs="Times New Roman"/>
      <w:b/>
      <w:bCs/>
      <w:sz w:val="32"/>
      <w:szCs w:val="32"/>
    </w:rPr>
  </w:style>
  <w:style w:type="character" w:customStyle="1" w:styleId="91">
    <w:name w:val="karen11"/>
    <w:uiPriority w:val="0"/>
    <w:rPr>
      <w:rFonts w:hint="default" w:ascii="ˎ̥" w:hAnsi="ˎ̥"/>
    </w:rPr>
  </w:style>
  <w:style w:type="character" w:customStyle="1" w:styleId="92">
    <w:name w:val="一级标题 Char"/>
    <w:link w:val="53"/>
    <w:uiPriority w:val="0"/>
    <w:rPr>
      <w:rFonts w:ascii="黑体" w:hAnsi="黑体" w:eastAsia="黑体"/>
      <w:b/>
      <w:bCs/>
      <w:kern w:val="2"/>
      <w:sz w:val="32"/>
      <w:szCs w:val="32"/>
    </w:rPr>
  </w:style>
  <w:style w:type="character" w:customStyle="1" w:styleId="93">
    <w:name w:val="页眉 Char"/>
    <w:link w:val="16"/>
    <w:uiPriority w:val="0"/>
    <w:rPr>
      <w:rFonts w:ascii="仿宋_GB2312" w:hAnsi="宋体" w:eastAsia="仿宋_GB2312"/>
      <w:kern w:val="2"/>
      <w:sz w:val="18"/>
      <w:szCs w:val="18"/>
      <w:lang w:val="en-US" w:eastAsia="zh-CN" w:bidi="ar-SA"/>
    </w:rPr>
  </w:style>
  <w:style w:type="character" w:customStyle="1" w:styleId="94">
    <w:name w:val="apple-style-span"/>
    <w:basedOn w:val="28"/>
    <w:uiPriority w:val="0"/>
  </w:style>
  <w:style w:type="character" w:customStyle="1" w:styleId="95">
    <w:name w:val="bodyfont1"/>
    <w:uiPriority w:val="0"/>
    <w:rPr>
      <w:sz w:val="21"/>
      <w:szCs w:val="21"/>
    </w:rPr>
  </w:style>
  <w:style w:type="character" w:customStyle="1" w:styleId="96">
    <w:name w:val="批注框文本 Char"/>
    <w:link w:val="14"/>
    <w:uiPriority w:val="0"/>
    <w:rPr>
      <w:rFonts w:eastAsia="宋体"/>
      <w:kern w:val="2"/>
      <w:sz w:val="18"/>
      <w:szCs w:val="18"/>
      <w:lang w:val="en-US" w:eastAsia="zh-CN" w:bidi="ar-SA"/>
    </w:rPr>
  </w:style>
  <w:style w:type="character" w:customStyle="1" w:styleId="97">
    <w:name w:val="标题 3 Char"/>
    <w:link w:val="4"/>
    <w:uiPriority w:val="0"/>
    <w:rPr>
      <w:rFonts w:eastAsia="宋体"/>
      <w:b/>
      <w:bCs/>
      <w:kern w:val="2"/>
      <w:sz w:val="32"/>
      <w:szCs w:val="32"/>
      <w:lang w:val="en-US" w:eastAsia="zh-CN" w:bidi="ar-SA"/>
    </w:rPr>
  </w:style>
  <w:style w:type="character" w:customStyle="1" w:styleId="98">
    <w:name w:val=" Char Char7"/>
    <w:uiPriority w:val="0"/>
    <w:rPr>
      <w:rFonts w:eastAsia="仿宋_GB2312"/>
      <w:kern w:val="2"/>
      <w:sz w:val="18"/>
      <w:szCs w:val="18"/>
      <w:lang w:val="en-US" w:eastAsia="zh-CN"/>
    </w:rPr>
  </w:style>
  <w:style w:type="character" w:customStyle="1" w:styleId="99">
    <w:name w:val="textindent"/>
    <w:basedOn w:val="28"/>
    <w:uiPriority w:val="0"/>
  </w:style>
  <w:style w:type="character" w:customStyle="1" w:styleId="100">
    <w:name w:val="picdes"/>
    <w:basedOn w:val="28"/>
    <w:uiPriority w:val="0"/>
  </w:style>
  <w:style w:type="character" w:customStyle="1" w:styleId="101">
    <w:name w:val="页脚 Char"/>
    <w:link w:val="15"/>
    <w:locked/>
    <w:uiPriority w:val="0"/>
    <w:rPr>
      <w:rFonts w:ascii="仿宋_GB2312" w:hAnsi="宋体" w:eastAsia="仿宋_GB2312"/>
      <w:kern w:val="2"/>
      <w:sz w:val="18"/>
      <w:szCs w:val="18"/>
      <w:lang w:val="en-US" w:eastAsia="zh-CN" w:bidi="ar-SA"/>
    </w:rPr>
  </w:style>
  <w:style w:type="character" w:customStyle="1" w:styleId="102">
    <w:name w:val="标题 4 Char"/>
    <w:link w:val="5"/>
    <w:uiPriority w:val="0"/>
    <w:rPr>
      <w:rFonts w:ascii="Cambria" w:hAnsi="Cambria" w:eastAsia="宋体"/>
      <w:b/>
      <w:bCs/>
      <w:kern w:val="2"/>
      <w:sz w:val="28"/>
      <w:szCs w:val="28"/>
      <w:lang w:val="en-US" w:eastAsia="zh-CN" w:bidi="ar-SA"/>
    </w:rPr>
  </w:style>
  <w:style w:type="character" w:customStyle="1" w:styleId="103">
    <w:name w:val="正文文本 2 Char"/>
    <w:link w:val="22"/>
    <w:uiPriority w:val="0"/>
    <w:rPr>
      <w:rFonts w:eastAsia="宋体"/>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1818</Words>
  <Characters>10364</Characters>
  <Lines>86</Lines>
  <Paragraphs>24</Paragraphs>
  <TotalTime>0</TotalTime>
  <ScaleCrop>false</ScaleCrop>
  <LinksUpToDate>false</LinksUpToDate>
  <CharactersWithSpaces>12158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2016-09-21T08:40:00Z</dcterms:created>
  <dc:creator>文件收发室</dc:creator>
  <cp:lastModifiedBy>kjj</cp:lastModifiedBy>
  <cp:lastPrinted>2019-03-15T03:54:00Z</cp:lastPrinted>
  <dcterms:modified xsi:type="dcterms:W3CDTF">2020-09-15T06:33:54Z</dcterms:modified>
  <dc:title>南科发〔2014〕42号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