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ascii="微软雅黑" w:hAnsi="微软雅黑" w:eastAsia="微软雅黑" w:cs="微软雅黑"/>
          <w:i w:val="0"/>
          <w:caps w:val="0"/>
          <w:color w:val="333333"/>
          <w:spacing w:val="0"/>
          <w:sz w:val="24"/>
          <w:szCs w:val="24"/>
        </w:rPr>
      </w:pPr>
      <w:bookmarkStart w:id="0" w:name="_GoBack"/>
      <w:r>
        <w:rPr>
          <w:rFonts w:hint="eastAsia" w:ascii="微软雅黑" w:hAnsi="微软雅黑" w:eastAsia="微软雅黑" w:cs="微软雅黑"/>
          <w:i w:val="0"/>
          <w:caps w:val="0"/>
          <w:color w:val="333333"/>
          <w:spacing w:val="0"/>
          <w:sz w:val="24"/>
          <w:szCs w:val="24"/>
          <w:bdr w:val="none" w:color="auto" w:sz="0" w:space="0"/>
        </w:rPr>
        <w:t>关于开展2020年度长沙经开区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小微企业及创新创业平台资金项目申报工作的通知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textAlignment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各小微企业、各创新创业平台：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textAlignment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根据《长沙经济技术开发区管委会关于印发&lt;长沙经济技术开发区关于支持小微企业及创新创业平台平稳健康发展的实施办法&gt;的通知》(长经开管发〔2020〕87号)文件精神，我中心将组织开展2020年度小微企业及创新创业平台资金项目申报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textAlignment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一、申报时间：2021年1月18日至2021年1月22日止。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textAlignment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二、申报资料：可从长沙经开区门户网站(http://www.cetz.gov.cn)通知公告栏下载。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textAlignment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三、申报要求：符合条件的申报单位，请按照长经开管发〔2020〕87号文件和申报指南、申报资料模板的要求，准备好申报材料一式两份并胶装成册，加盖公章后于2021年1月22日前报送至长沙经开区管委会行政楼一楼政务服务大厅政策兑现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textAlignment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联系电话：0731-84020187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textAlignment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          0731-84020178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textAlignment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                         长沙经济技术开发区创业服务中心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textAlignment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                                 2021年1月14日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BC5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2021-01-18T03:41:53Z</dcterms:created>
  <dc:creator>Administrator</dc:creator>
  <cp:lastModifiedBy>Administrator</cp:lastModifiedBy>
  <dcterms:modified xsi:type="dcterms:W3CDTF">2021-01-18T03:42:04Z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