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2C6" w:rsidRPr="009442C6" w:rsidRDefault="009442C6" w:rsidP="009442C6">
      <w:pPr>
        <w:widowControl/>
        <w:jc w:val="left"/>
        <w:rPr>
          <w:rFonts w:ascii="宋体" w:eastAsia="宋体" w:hAnsi="宋体" w:cs="宋体"/>
          <w:kern w:val="0"/>
          <w:sz w:val="24"/>
        </w:rPr>
      </w:pPr>
      <w:r w:rsidRPr="009442C6">
        <w:rPr>
          <w:rFonts w:ascii="微软雅黑" w:eastAsia="微软雅黑" w:hAnsi="微软雅黑" w:cs="宋体" w:hint="eastAsia"/>
          <w:b/>
          <w:bCs/>
          <w:color w:val="000000"/>
          <w:kern w:val="0"/>
          <w:sz w:val="33"/>
          <w:szCs w:val="33"/>
        </w:rPr>
        <w:t>关于组织2020年嘉兴市级重点研发计划项目申报的通知 </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南湖区、秀洲区科技局，嘉兴经济技术开发区、嘉兴港区管委会，各有关单位：</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为突破并解决一批影响我市高新技术产业和新兴产业发展的核心关键技术问题，提升科技创新对高质量发展的支撑作用。根据《嘉兴市科技计划项目管理办法》（嘉科综</w:t>
      </w:r>
      <w:r w:rsidRPr="009442C6">
        <w:rPr>
          <w:rFonts w:ascii="-webkit-standard" w:eastAsia="宋体" w:hAnsi="-webkit-standard" w:cs="宋体"/>
          <w:color w:val="000000"/>
          <w:kern w:val="0"/>
          <w:sz w:val="24"/>
        </w:rPr>
        <w:t>[2019]59</w:t>
      </w:r>
      <w:r w:rsidRPr="009442C6">
        <w:rPr>
          <w:rFonts w:ascii="-webkit-standard" w:eastAsia="宋体" w:hAnsi="-webkit-standard" w:cs="宋体"/>
          <w:color w:val="000000"/>
          <w:kern w:val="0"/>
          <w:sz w:val="24"/>
        </w:rPr>
        <w:t>号），经研究，决定启动</w:t>
      </w:r>
      <w:r w:rsidRPr="009442C6">
        <w:rPr>
          <w:rFonts w:ascii="-webkit-standard" w:eastAsia="宋体" w:hAnsi="-webkit-standard" w:cs="宋体"/>
          <w:color w:val="000000"/>
          <w:kern w:val="0"/>
          <w:sz w:val="24"/>
        </w:rPr>
        <w:t>2020</w:t>
      </w:r>
      <w:r w:rsidRPr="009442C6">
        <w:rPr>
          <w:rFonts w:ascii="-webkit-standard" w:eastAsia="宋体" w:hAnsi="-webkit-standard" w:cs="宋体"/>
          <w:color w:val="000000"/>
          <w:kern w:val="0"/>
          <w:sz w:val="24"/>
        </w:rPr>
        <w:t>年嘉兴市级重点研发计划项目申报工作，有关事项通知如下：</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一、重点支持领域</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聚焦我市重点产业的发展方向，重点针对数字经济、航空航天、人工智能、生命健康和集成电路等五个重点领域组织开展申报（详情见附件）。</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申报主体：企业，鼓励产学研合作申报。</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二、申报条件及要求</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（一）申报条件</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相关申报企业须满足以下条件：</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w:t>
      </w:r>
      <w:r w:rsidRPr="009442C6">
        <w:rPr>
          <w:rFonts w:ascii="-webkit-standard" w:eastAsia="宋体" w:hAnsi="-webkit-standard" w:cs="宋体"/>
          <w:color w:val="000000"/>
          <w:kern w:val="0"/>
          <w:sz w:val="24"/>
        </w:rPr>
        <w:t>1</w:t>
      </w:r>
      <w:r w:rsidRPr="009442C6">
        <w:rPr>
          <w:rFonts w:ascii="-webkit-standard" w:eastAsia="宋体" w:hAnsi="-webkit-standard" w:cs="宋体"/>
          <w:color w:val="000000"/>
          <w:kern w:val="0"/>
          <w:sz w:val="24"/>
        </w:rPr>
        <w:t>）申报主体</w:t>
      </w:r>
      <w:r w:rsidRPr="009442C6">
        <w:rPr>
          <w:rFonts w:ascii="-webkit-standard" w:eastAsia="宋体" w:hAnsi="-webkit-standard" w:cs="宋体"/>
          <w:color w:val="000000"/>
          <w:kern w:val="0"/>
          <w:sz w:val="24"/>
        </w:rPr>
        <w:t>2018</w:t>
      </w:r>
      <w:r w:rsidRPr="009442C6">
        <w:rPr>
          <w:rFonts w:ascii="-webkit-standard" w:eastAsia="宋体" w:hAnsi="-webkit-standard" w:cs="宋体"/>
          <w:color w:val="000000"/>
          <w:kern w:val="0"/>
          <w:sz w:val="24"/>
        </w:rPr>
        <w:t>年销售收入达到</w:t>
      </w:r>
      <w:r w:rsidRPr="009442C6">
        <w:rPr>
          <w:rFonts w:ascii="-webkit-standard" w:eastAsia="宋体" w:hAnsi="-webkit-standard" w:cs="宋体"/>
          <w:color w:val="000000"/>
          <w:kern w:val="0"/>
          <w:sz w:val="24"/>
        </w:rPr>
        <w:t>5000</w:t>
      </w:r>
      <w:r w:rsidRPr="009442C6">
        <w:rPr>
          <w:rFonts w:ascii="-webkit-standard" w:eastAsia="宋体" w:hAnsi="-webkit-standard" w:cs="宋体"/>
          <w:color w:val="000000"/>
          <w:kern w:val="0"/>
          <w:sz w:val="24"/>
        </w:rPr>
        <w:t>万元以上且研发投入占销售收入的比例达到</w:t>
      </w:r>
      <w:r w:rsidRPr="009442C6">
        <w:rPr>
          <w:rFonts w:ascii="-webkit-standard" w:eastAsia="宋体" w:hAnsi="-webkit-standard" w:cs="宋体"/>
          <w:color w:val="000000"/>
          <w:kern w:val="0"/>
          <w:sz w:val="24"/>
        </w:rPr>
        <w:t>5%</w:t>
      </w:r>
      <w:r w:rsidRPr="009442C6">
        <w:rPr>
          <w:rFonts w:ascii="-webkit-standard" w:eastAsia="宋体" w:hAnsi="-webkit-standard" w:cs="宋体"/>
          <w:color w:val="000000"/>
          <w:kern w:val="0"/>
          <w:sz w:val="24"/>
        </w:rPr>
        <w:t>以上；或申报主体</w:t>
      </w:r>
      <w:r w:rsidRPr="009442C6">
        <w:rPr>
          <w:rFonts w:ascii="-webkit-standard" w:eastAsia="宋体" w:hAnsi="-webkit-standard" w:cs="宋体"/>
          <w:color w:val="000000"/>
          <w:kern w:val="0"/>
          <w:sz w:val="24"/>
        </w:rPr>
        <w:t>2018</w:t>
      </w:r>
      <w:r w:rsidRPr="009442C6">
        <w:rPr>
          <w:rFonts w:ascii="-webkit-standard" w:eastAsia="宋体" w:hAnsi="-webkit-standard" w:cs="宋体"/>
          <w:color w:val="000000"/>
          <w:kern w:val="0"/>
          <w:sz w:val="24"/>
        </w:rPr>
        <w:t>年研发投入达</w:t>
      </w:r>
      <w:r w:rsidRPr="009442C6">
        <w:rPr>
          <w:rFonts w:ascii="-webkit-standard" w:eastAsia="宋体" w:hAnsi="-webkit-standard" w:cs="宋体"/>
          <w:color w:val="000000"/>
          <w:kern w:val="0"/>
          <w:sz w:val="24"/>
        </w:rPr>
        <w:t>500</w:t>
      </w:r>
      <w:r w:rsidRPr="009442C6">
        <w:rPr>
          <w:rFonts w:ascii="-webkit-standard" w:eastAsia="宋体" w:hAnsi="-webkit-standard" w:cs="宋体"/>
          <w:color w:val="000000"/>
          <w:kern w:val="0"/>
          <w:sz w:val="24"/>
        </w:rPr>
        <w:t>万元以上；</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w:t>
      </w:r>
      <w:r w:rsidRPr="009442C6">
        <w:rPr>
          <w:rFonts w:ascii="-webkit-standard" w:eastAsia="宋体" w:hAnsi="-webkit-standard" w:cs="宋体"/>
          <w:color w:val="000000"/>
          <w:kern w:val="0"/>
          <w:sz w:val="24"/>
        </w:rPr>
        <w:t>2</w:t>
      </w:r>
      <w:r w:rsidRPr="009442C6">
        <w:rPr>
          <w:rFonts w:ascii="-webkit-standard" w:eastAsia="宋体" w:hAnsi="-webkit-standard" w:cs="宋体"/>
          <w:color w:val="000000"/>
          <w:kern w:val="0"/>
          <w:sz w:val="24"/>
        </w:rPr>
        <w:t>）申报主体</w:t>
      </w:r>
      <w:r w:rsidRPr="009442C6">
        <w:rPr>
          <w:rFonts w:ascii="-webkit-standard" w:eastAsia="宋体" w:hAnsi="-webkit-standard" w:cs="宋体"/>
          <w:color w:val="000000"/>
          <w:kern w:val="0"/>
          <w:sz w:val="24"/>
        </w:rPr>
        <w:t>2019</w:t>
      </w:r>
      <w:r w:rsidRPr="009442C6">
        <w:rPr>
          <w:rFonts w:ascii="-webkit-standard" w:eastAsia="宋体" w:hAnsi="-webkit-standard" w:cs="宋体"/>
          <w:color w:val="000000"/>
          <w:kern w:val="0"/>
          <w:sz w:val="24"/>
        </w:rPr>
        <w:t>年</w:t>
      </w:r>
      <w:r w:rsidRPr="009442C6">
        <w:rPr>
          <w:rFonts w:ascii="-webkit-standard" w:eastAsia="宋体" w:hAnsi="-webkit-standard" w:cs="宋体"/>
          <w:color w:val="000000"/>
          <w:kern w:val="0"/>
          <w:sz w:val="24"/>
        </w:rPr>
        <w:t>10</w:t>
      </w:r>
      <w:r w:rsidRPr="009442C6">
        <w:rPr>
          <w:rFonts w:ascii="-webkit-standard" w:eastAsia="宋体" w:hAnsi="-webkit-standard" w:cs="宋体"/>
          <w:color w:val="000000"/>
          <w:kern w:val="0"/>
          <w:sz w:val="24"/>
        </w:rPr>
        <w:t>月</w:t>
      </w:r>
      <w:r w:rsidRPr="009442C6">
        <w:rPr>
          <w:rFonts w:ascii="-webkit-standard" w:eastAsia="宋体" w:hAnsi="-webkit-standard" w:cs="宋体"/>
          <w:color w:val="000000"/>
          <w:kern w:val="0"/>
          <w:sz w:val="24"/>
        </w:rPr>
        <w:t>1</w:t>
      </w:r>
      <w:r w:rsidRPr="009442C6">
        <w:rPr>
          <w:rFonts w:ascii="-webkit-standard" w:eastAsia="宋体" w:hAnsi="-webkit-standard" w:cs="宋体"/>
          <w:color w:val="000000"/>
          <w:kern w:val="0"/>
          <w:sz w:val="24"/>
        </w:rPr>
        <w:t>日前已建有市级以上研发中心；</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w:t>
      </w:r>
      <w:r w:rsidRPr="009442C6">
        <w:rPr>
          <w:rFonts w:ascii="-webkit-standard" w:eastAsia="宋体" w:hAnsi="-webkit-standard" w:cs="宋体"/>
          <w:color w:val="000000"/>
          <w:kern w:val="0"/>
          <w:sz w:val="24"/>
        </w:rPr>
        <w:t>3</w:t>
      </w:r>
      <w:r w:rsidRPr="009442C6">
        <w:rPr>
          <w:rFonts w:ascii="-webkit-standard" w:eastAsia="宋体" w:hAnsi="-webkit-standard" w:cs="宋体"/>
          <w:color w:val="000000"/>
          <w:kern w:val="0"/>
          <w:sz w:val="24"/>
        </w:rPr>
        <w:t>）项目研发总经费须达到</w:t>
      </w:r>
      <w:r w:rsidRPr="009442C6">
        <w:rPr>
          <w:rFonts w:ascii="-webkit-standard" w:eastAsia="宋体" w:hAnsi="-webkit-standard" w:cs="宋体"/>
          <w:color w:val="000000"/>
          <w:kern w:val="0"/>
          <w:sz w:val="24"/>
        </w:rPr>
        <w:t>400</w:t>
      </w:r>
      <w:r w:rsidRPr="009442C6">
        <w:rPr>
          <w:rFonts w:ascii="-webkit-standard" w:eastAsia="宋体" w:hAnsi="-webkit-standard" w:cs="宋体"/>
          <w:color w:val="000000"/>
          <w:kern w:val="0"/>
          <w:sz w:val="24"/>
        </w:rPr>
        <w:t>万元以上；</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w:t>
      </w:r>
      <w:r w:rsidRPr="009442C6">
        <w:rPr>
          <w:rFonts w:ascii="-webkit-standard" w:eastAsia="宋体" w:hAnsi="-webkit-standard" w:cs="宋体"/>
          <w:color w:val="000000"/>
          <w:kern w:val="0"/>
          <w:sz w:val="24"/>
        </w:rPr>
        <w:t>4</w:t>
      </w:r>
      <w:r w:rsidRPr="009442C6">
        <w:rPr>
          <w:rFonts w:ascii="-webkit-standard" w:eastAsia="宋体" w:hAnsi="-webkit-standard" w:cs="宋体"/>
          <w:color w:val="000000"/>
          <w:kern w:val="0"/>
          <w:sz w:val="24"/>
        </w:rPr>
        <w:t>）申请财政资助额度</w:t>
      </w:r>
      <w:r w:rsidRPr="009442C6">
        <w:rPr>
          <w:rFonts w:ascii="-webkit-standard" w:eastAsia="宋体" w:hAnsi="-webkit-standard" w:cs="宋体"/>
          <w:color w:val="000000"/>
          <w:kern w:val="0"/>
          <w:sz w:val="24"/>
        </w:rPr>
        <w:t>100</w:t>
      </w:r>
      <w:r w:rsidRPr="009442C6">
        <w:rPr>
          <w:rFonts w:ascii="-webkit-standard" w:eastAsia="宋体" w:hAnsi="-webkit-standard" w:cs="宋体"/>
          <w:color w:val="000000"/>
          <w:kern w:val="0"/>
          <w:sz w:val="24"/>
        </w:rPr>
        <w:t>万元以上。</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（二）申报要求</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1.</w:t>
      </w:r>
      <w:r w:rsidRPr="009442C6">
        <w:rPr>
          <w:rFonts w:ascii="-webkit-standard" w:eastAsia="宋体" w:hAnsi="-webkit-standard" w:cs="宋体"/>
          <w:color w:val="000000"/>
          <w:kern w:val="0"/>
          <w:sz w:val="24"/>
        </w:rPr>
        <w:t>实施期限。重点研发计划项目实施期限一般不超过</w:t>
      </w:r>
      <w:r w:rsidRPr="009442C6">
        <w:rPr>
          <w:rFonts w:ascii="-webkit-standard" w:eastAsia="宋体" w:hAnsi="-webkit-standard" w:cs="宋体"/>
          <w:color w:val="000000"/>
          <w:kern w:val="0"/>
          <w:sz w:val="24"/>
        </w:rPr>
        <w:t>2</w:t>
      </w:r>
      <w:r w:rsidRPr="009442C6">
        <w:rPr>
          <w:rFonts w:ascii="-webkit-standard" w:eastAsia="宋体" w:hAnsi="-webkit-standard" w:cs="宋体"/>
          <w:color w:val="000000"/>
          <w:kern w:val="0"/>
          <w:sz w:val="24"/>
        </w:rPr>
        <w:t>年。</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2.</w:t>
      </w:r>
      <w:r w:rsidRPr="009442C6">
        <w:rPr>
          <w:rFonts w:ascii="-webkit-standard" w:eastAsia="宋体" w:hAnsi="-webkit-standard" w:cs="宋体"/>
          <w:color w:val="000000"/>
          <w:kern w:val="0"/>
          <w:sz w:val="24"/>
        </w:rPr>
        <w:t>申报限制</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w:t>
      </w:r>
      <w:r w:rsidRPr="009442C6">
        <w:rPr>
          <w:rFonts w:ascii="-webkit-standard" w:eastAsia="宋体" w:hAnsi="-webkit-standard" w:cs="宋体"/>
          <w:color w:val="000000"/>
          <w:kern w:val="0"/>
          <w:sz w:val="24"/>
        </w:rPr>
        <w:t>1</w:t>
      </w:r>
      <w:r w:rsidRPr="009442C6">
        <w:rPr>
          <w:rFonts w:ascii="-webkit-standard" w:eastAsia="宋体" w:hAnsi="-webkit-standard" w:cs="宋体"/>
          <w:color w:val="000000"/>
          <w:kern w:val="0"/>
          <w:sz w:val="24"/>
        </w:rPr>
        <w:t>）同一项目负责人原则上只能申报</w:t>
      </w:r>
      <w:r w:rsidRPr="009442C6">
        <w:rPr>
          <w:rFonts w:ascii="-webkit-standard" w:eastAsia="宋体" w:hAnsi="-webkit-standard" w:cs="宋体"/>
          <w:color w:val="000000"/>
          <w:kern w:val="0"/>
          <w:sz w:val="24"/>
        </w:rPr>
        <w:t>1</w:t>
      </w:r>
      <w:r w:rsidRPr="009442C6">
        <w:rPr>
          <w:rFonts w:ascii="-webkit-standard" w:eastAsia="宋体" w:hAnsi="-webkit-standard" w:cs="宋体"/>
          <w:color w:val="000000"/>
          <w:kern w:val="0"/>
          <w:sz w:val="24"/>
        </w:rPr>
        <w:t>个项目；</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w:t>
      </w:r>
      <w:r w:rsidRPr="009442C6">
        <w:rPr>
          <w:rFonts w:ascii="-webkit-standard" w:eastAsia="宋体" w:hAnsi="-webkit-standard" w:cs="宋体"/>
          <w:color w:val="000000"/>
          <w:kern w:val="0"/>
          <w:sz w:val="24"/>
        </w:rPr>
        <w:t>2</w:t>
      </w:r>
      <w:r w:rsidRPr="009442C6">
        <w:rPr>
          <w:rFonts w:ascii="-webkit-standard" w:eastAsia="宋体" w:hAnsi="-webkit-standard" w:cs="宋体"/>
          <w:color w:val="000000"/>
          <w:kern w:val="0"/>
          <w:sz w:val="24"/>
        </w:rPr>
        <w:t>）项目主要研究内容不得再申报其他不同类型项目（含其他市级以上财政资助项目）；</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lastRenderedPageBreak/>
        <w:t>（</w:t>
      </w:r>
      <w:r w:rsidRPr="009442C6">
        <w:rPr>
          <w:rFonts w:ascii="-webkit-standard" w:eastAsia="宋体" w:hAnsi="-webkit-standard" w:cs="宋体"/>
          <w:color w:val="000000"/>
          <w:kern w:val="0"/>
          <w:sz w:val="24"/>
        </w:rPr>
        <w:t>3</w:t>
      </w:r>
      <w:r w:rsidRPr="009442C6">
        <w:rPr>
          <w:rFonts w:ascii="-webkit-standard" w:eastAsia="宋体" w:hAnsi="-webkit-standard" w:cs="宋体"/>
          <w:color w:val="000000"/>
          <w:kern w:val="0"/>
          <w:sz w:val="24"/>
        </w:rPr>
        <w:t>）有以下情况之一者，申报不予受理：</w:t>
      </w:r>
      <w:r w:rsidRPr="009442C6">
        <w:rPr>
          <w:rFonts w:ascii="-webkit-standard" w:eastAsia="宋体" w:hAnsi="-webkit-standard" w:cs="宋体"/>
          <w:color w:val="000000"/>
          <w:kern w:val="0"/>
          <w:sz w:val="24"/>
        </w:rPr>
        <w:t>①</w:t>
      </w:r>
      <w:r w:rsidRPr="009442C6">
        <w:rPr>
          <w:rFonts w:ascii="-webkit-standard" w:eastAsia="宋体" w:hAnsi="-webkit-standard" w:cs="宋体"/>
          <w:color w:val="000000"/>
          <w:kern w:val="0"/>
          <w:sz w:val="24"/>
        </w:rPr>
        <w:t>不及时提交已实施项目《项目执行情况和绩效评估表》的项目承担单位；</w:t>
      </w:r>
      <w:r w:rsidRPr="009442C6">
        <w:rPr>
          <w:rFonts w:ascii="-webkit-standard" w:eastAsia="宋体" w:hAnsi="-webkit-standard" w:cs="宋体"/>
          <w:color w:val="000000"/>
          <w:kern w:val="0"/>
          <w:sz w:val="24"/>
        </w:rPr>
        <w:t>②</w:t>
      </w:r>
      <w:r w:rsidRPr="009442C6">
        <w:rPr>
          <w:rFonts w:ascii="-webkit-standard" w:eastAsia="宋体" w:hAnsi="-webkit-standard" w:cs="宋体"/>
          <w:color w:val="000000"/>
          <w:kern w:val="0"/>
          <w:sz w:val="24"/>
        </w:rPr>
        <w:t>有在研市级科技计划项目的企业或项目负责人；</w:t>
      </w:r>
      <w:r w:rsidRPr="009442C6">
        <w:rPr>
          <w:rFonts w:ascii="-webkit-standard" w:eastAsia="宋体" w:hAnsi="-webkit-standard" w:cs="宋体"/>
          <w:color w:val="000000"/>
          <w:kern w:val="0"/>
          <w:sz w:val="24"/>
        </w:rPr>
        <w:t>③</w:t>
      </w:r>
      <w:r w:rsidRPr="009442C6">
        <w:rPr>
          <w:rFonts w:ascii="-webkit-standard" w:eastAsia="宋体" w:hAnsi="-webkit-standard" w:cs="宋体"/>
          <w:color w:val="000000"/>
          <w:kern w:val="0"/>
          <w:sz w:val="24"/>
        </w:rPr>
        <w:t>二年内有科研信用不良纪录的项目承担单位或项目负责人，以及严重失信黑名单主体。</w:t>
      </w:r>
      <w:r w:rsidRPr="009442C6">
        <w:rPr>
          <w:rFonts w:ascii="-webkit-standard" w:eastAsia="宋体" w:hAnsi="-webkit-standard" w:cs="宋体"/>
          <w:color w:val="000000"/>
          <w:kern w:val="0"/>
          <w:sz w:val="24"/>
        </w:rPr>
        <w:t> </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3.</w:t>
      </w:r>
      <w:r w:rsidRPr="009442C6">
        <w:rPr>
          <w:rFonts w:ascii="-webkit-standard" w:eastAsia="宋体" w:hAnsi="-webkit-standard" w:cs="宋体"/>
          <w:color w:val="000000"/>
          <w:kern w:val="0"/>
          <w:sz w:val="24"/>
        </w:rPr>
        <w:t>项目申报材料实行真实性承诺制。各项目申报单位和申报人对项目申报材料的真实性负有法律责任。</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三、申报程序和时间安排</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（一）申报程序</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w:t>
      </w:r>
      <w:r w:rsidRPr="009442C6">
        <w:rPr>
          <w:rFonts w:ascii="-webkit-standard" w:eastAsia="宋体" w:hAnsi="-webkit-standard" w:cs="宋体"/>
          <w:color w:val="000000"/>
          <w:kern w:val="0"/>
          <w:sz w:val="24"/>
        </w:rPr>
        <w:t>1</w:t>
      </w:r>
      <w:r w:rsidRPr="009442C6">
        <w:rPr>
          <w:rFonts w:ascii="-webkit-standard" w:eastAsia="宋体" w:hAnsi="-webkit-standard" w:cs="宋体"/>
          <w:color w:val="000000"/>
          <w:kern w:val="0"/>
          <w:sz w:val="24"/>
        </w:rPr>
        <w:t>）项目申报采取网络在线填报方式，并以附件的形式上传相关佐证材料扫描件</w:t>
      </w:r>
      <w:r w:rsidRPr="009442C6">
        <w:rPr>
          <w:rFonts w:ascii="-webkit-standard" w:eastAsia="宋体" w:hAnsi="-webkit-standard" w:cs="宋体"/>
          <w:color w:val="000000"/>
          <w:kern w:val="0"/>
          <w:sz w:val="24"/>
        </w:rPr>
        <w:t>,</w:t>
      </w:r>
      <w:r w:rsidRPr="009442C6">
        <w:rPr>
          <w:rFonts w:ascii="-webkit-standard" w:eastAsia="宋体" w:hAnsi="-webkit-standard" w:cs="宋体"/>
          <w:color w:val="000000"/>
          <w:kern w:val="0"/>
          <w:sz w:val="24"/>
        </w:rPr>
        <w:t>无需报送纸质材料。</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项目申报单位须通过嘉兴市科技创新云服务平台（网址：</w:t>
      </w:r>
      <w:r w:rsidRPr="009442C6">
        <w:rPr>
          <w:rFonts w:ascii="-webkit-standard" w:eastAsia="宋体" w:hAnsi="-webkit-standard" w:cs="宋体"/>
          <w:color w:val="000000"/>
          <w:kern w:val="0"/>
          <w:sz w:val="24"/>
        </w:rPr>
        <w:t>http://d.zjsti.gov.cn/ccpjiaxing/</w:t>
      </w:r>
      <w:r w:rsidRPr="009442C6">
        <w:rPr>
          <w:rFonts w:ascii="-webkit-standard" w:eastAsia="宋体" w:hAnsi="-webkit-standard" w:cs="宋体"/>
          <w:color w:val="000000"/>
          <w:kern w:val="0"/>
          <w:sz w:val="24"/>
        </w:rPr>
        <w:t>）登陆在线填报，未注册过的单位及申报用户需先进行注册。</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w:t>
      </w:r>
      <w:r w:rsidRPr="009442C6">
        <w:rPr>
          <w:rFonts w:ascii="-webkit-standard" w:eastAsia="宋体" w:hAnsi="-webkit-standard" w:cs="宋体"/>
          <w:color w:val="000000"/>
          <w:kern w:val="0"/>
          <w:sz w:val="24"/>
        </w:rPr>
        <w:t>2</w:t>
      </w:r>
      <w:r w:rsidRPr="009442C6">
        <w:rPr>
          <w:rFonts w:ascii="-webkit-standard" w:eastAsia="宋体" w:hAnsi="-webkit-standard" w:cs="宋体"/>
          <w:color w:val="000000"/>
          <w:kern w:val="0"/>
          <w:sz w:val="24"/>
        </w:rPr>
        <w:t>）各地科技管理部门及其他归口管理单位对申报项目进行网上审核提交。</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（二）时间要求</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项目申报从发文之日起，至</w:t>
      </w:r>
      <w:r w:rsidRPr="009442C6">
        <w:rPr>
          <w:rFonts w:ascii="-webkit-standard" w:eastAsia="宋体" w:hAnsi="-webkit-standard" w:cs="宋体"/>
          <w:color w:val="000000"/>
          <w:kern w:val="0"/>
          <w:sz w:val="24"/>
        </w:rPr>
        <w:t>12</w:t>
      </w:r>
      <w:r w:rsidRPr="009442C6">
        <w:rPr>
          <w:rFonts w:ascii="-webkit-standard" w:eastAsia="宋体" w:hAnsi="-webkit-standard" w:cs="宋体"/>
          <w:color w:val="000000"/>
          <w:kern w:val="0"/>
          <w:sz w:val="24"/>
        </w:rPr>
        <w:t>月</w:t>
      </w:r>
      <w:r w:rsidRPr="009442C6">
        <w:rPr>
          <w:rFonts w:ascii="-webkit-standard" w:eastAsia="宋体" w:hAnsi="-webkit-standard" w:cs="宋体"/>
          <w:color w:val="000000"/>
          <w:kern w:val="0"/>
          <w:sz w:val="24"/>
        </w:rPr>
        <w:t>5</w:t>
      </w:r>
      <w:r w:rsidRPr="009442C6">
        <w:rPr>
          <w:rFonts w:ascii="-webkit-standard" w:eastAsia="宋体" w:hAnsi="-webkit-standard" w:cs="宋体"/>
          <w:color w:val="000000"/>
          <w:kern w:val="0"/>
          <w:sz w:val="24"/>
        </w:rPr>
        <w:t>日截止。归口管理部门审核截止时间为</w:t>
      </w:r>
      <w:r w:rsidRPr="009442C6">
        <w:rPr>
          <w:rFonts w:ascii="-webkit-standard" w:eastAsia="宋体" w:hAnsi="-webkit-standard" w:cs="宋体"/>
          <w:color w:val="000000"/>
          <w:kern w:val="0"/>
          <w:sz w:val="24"/>
        </w:rPr>
        <w:t>12</w:t>
      </w:r>
      <w:r w:rsidRPr="009442C6">
        <w:rPr>
          <w:rFonts w:ascii="-webkit-standard" w:eastAsia="宋体" w:hAnsi="-webkit-standard" w:cs="宋体"/>
          <w:color w:val="000000"/>
          <w:kern w:val="0"/>
          <w:sz w:val="24"/>
        </w:rPr>
        <w:t>月</w:t>
      </w:r>
      <w:r w:rsidRPr="009442C6">
        <w:rPr>
          <w:rFonts w:ascii="-webkit-standard" w:eastAsia="宋体" w:hAnsi="-webkit-standard" w:cs="宋体"/>
          <w:color w:val="000000"/>
          <w:kern w:val="0"/>
          <w:sz w:val="24"/>
        </w:rPr>
        <w:t>10</w:t>
      </w:r>
      <w:r w:rsidRPr="009442C6">
        <w:rPr>
          <w:rFonts w:ascii="-webkit-standard" w:eastAsia="宋体" w:hAnsi="-webkit-standard" w:cs="宋体"/>
          <w:color w:val="000000"/>
          <w:kern w:val="0"/>
          <w:sz w:val="24"/>
        </w:rPr>
        <w:t>日。</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项目申报受理由嘉兴市科技信息中心负责，联系人：张彤彤，联系电话：</w:t>
      </w:r>
      <w:r w:rsidRPr="009442C6">
        <w:rPr>
          <w:rFonts w:ascii="-webkit-standard" w:eastAsia="宋体" w:hAnsi="-webkit-standard" w:cs="宋体"/>
          <w:color w:val="000000"/>
          <w:kern w:val="0"/>
          <w:sz w:val="24"/>
        </w:rPr>
        <w:t>0573-82159811</w:t>
      </w:r>
      <w:r w:rsidRPr="009442C6">
        <w:rPr>
          <w:rFonts w:ascii="-webkit-standard" w:eastAsia="宋体" w:hAnsi="-webkit-standard" w:cs="宋体"/>
          <w:color w:val="000000"/>
          <w:kern w:val="0"/>
          <w:sz w:val="24"/>
        </w:rPr>
        <w:t>。</w:t>
      </w:r>
    </w:p>
    <w:p w:rsidR="009442C6" w:rsidRPr="009442C6" w:rsidRDefault="009442C6" w:rsidP="009442C6">
      <w:pPr>
        <w:widowControl/>
        <w:spacing w:before="100" w:beforeAutospacing="1" w:after="100" w:afterAutospacing="1"/>
        <w:jc w:val="left"/>
        <w:rPr>
          <w:rFonts w:ascii="-webkit-standard" w:eastAsia="宋体" w:hAnsi="-webkit-standard" w:cs="宋体"/>
          <w:color w:val="000000"/>
          <w:kern w:val="0"/>
          <w:sz w:val="24"/>
        </w:rPr>
      </w:pP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p>
    <w:p w:rsidR="009442C6" w:rsidRPr="009442C6" w:rsidRDefault="009442C6" w:rsidP="009442C6">
      <w:pPr>
        <w:widowControl/>
        <w:spacing w:before="100" w:beforeAutospacing="1" w:after="100" w:afterAutospacing="1"/>
        <w:jc w:val="left"/>
        <w:rPr>
          <w:rFonts w:ascii="-webkit-standard" w:eastAsia="宋体" w:hAnsi="-webkit-standard" w:cs="宋体"/>
          <w:color w:val="000000"/>
          <w:kern w:val="0"/>
          <w:sz w:val="24"/>
        </w:rPr>
      </w:pP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嘉兴市科学技术局</w:t>
      </w:r>
    </w:p>
    <w:p w:rsidR="009442C6" w:rsidRPr="009442C6" w:rsidRDefault="009442C6" w:rsidP="009442C6">
      <w:pPr>
        <w:widowControl/>
        <w:spacing w:before="100" w:beforeAutospacing="1" w:after="100" w:afterAutospacing="1"/>
        <w:ind w:firstLine="480"/>
        <w:jc w:val="left"/>
        <w:rPr>
          <w:rFonts w:ascii="-webkit-standard" w:eastAsia="宋体" w:hAnsi="-webkit-standard" w:cs="宋体"/>
          <w:color w:val="000000"/>
          <w:kern w:val="0"/>
          <w:sz w:val="24"/>
        </w:rPr>
      </w:pPr>
      <w:r w:rsidRPr="009442C6">
        <w:rPr>
          <w:rFonts w:ascii="-webkit-standard" w:eastAsia="宋体" w:hAnsi="-webkit-standard" w:cs="宋体"/>
          <w:color w:val="000000"/>
          <w:kern w:val="0"/>
          <w:sz w:val="24"/>
        </w:rPr>
        <w:t>2019</w:t>
      </w:r>
      <w:r w:rsidRPr="009442C6">
        <w:rPr>
          <w:rFonts w:ascii="-webkit-standard" w:eastAsia="宋体" w:hAnsi="-webkit-standard" w:cs="宋体"/>
          <w:color w:val="000000"/>
          <w:kern w:val="0"/>
          <w:sz w:val="24"/>
        </w:rPr>
        <w:t>年</w:t>
      </w:r>
      <w:r w:rsidRPr="009442C6">
        <w:rPr>
          <w:rFonts w:ascii="-webkit-standard" w:eastAsia="宋体" w:hAnsi="-webkit-standard" w:cs="宋体"/>
          <w:color w:val="000000"/>
          <w:kern w:val="0"/>
          <w:sz w:val="24"/>
        </w:rPr>
        <w:t>11</w:t>
      </w:r>
      <w:r w:rsidRPr="009442C6">
        <w:rPr>
          <w:rFonts w:ascii="-webkit-standard" w:eastAsia="宋体" w:hAnsi="-webkit-standard" w:cs="宋体"/>
          <w:color w:val="000000"/>
          <w:kern w:val="0"/>
          <w:sz w:val="24"/>
        </w:rPr>
        <w:t>月</w:t>
      </w:r>
      <w:r w:rsidRPr="009442C6">
        <w:rPr>
          <w:rFonts w:ascii="-webkit-standard" w:eastAsia="宋体" w:hAnsi="-webkit-standard" w:cs="宋体"/>
          <w:color w:val="000000"/>
          <w:kern w:val="0"/>
          <w:sz w:val="24"/>
        </w:rPr>
        <w:t>4</w:t>
      </w:r>
      <w:r w:rsidRPr="009442C6">
        <w:rPr>
          <w:rFonts w:ascii="-webkit-standard" w:eastAsia="宋体" w:hAnsi="-webkit-standard" w:cs="宋体"/>
          <w:color w:val="000000"/>
          <w:kern w:val="0"/>
          <w:sz w:val="24"/>
        </w:rPr>
        <w:t>日</w:t>
      </w:r>
    </w:p>
    <w:p w:rsidR="004F0C66" w:rsidRPr="009442C6" w:rsidRDefault="004F0C66"/>
    <w:sectPr w:rsidR="004F0C66" w:rsidRPr="009442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CF3C52" w:usb2="00000016" w:usb3="00000000" w:csb0="0004001F" w:csb1="00000000"/>
  </w:font>
  <w:font w:name="-webkit-standard">
    <w:altName w:val="Cambria"/>
    <w:panose1 w:val="020B0604020202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BA"/>
    <w:rsid w:val="004F0C66"/>
    <w:rsid w:val="00604FBA"/>
    <w:rsid w:val="00813069"/>
    <w:rsid w:val="009442C6"/>
    <w:rsid w:val="00A031EE"/>
    <w:rsid w:val="00FF1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F8B141"/>
  <w15:chartTrackingRefBased/>
  <w15:docId w15:val="{AD87D1AA-2D99-A44E-A19D-8C4B35DA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4FBA"/>
  </w:style>
  <w:style w:type="paragraph" w:styleId="a3">
    <w:name w:val="Normal (Web)"/>
    <w:basedOn w:val="a"/>
    <w:uiPriority w:val="99"/>
    <w:semiHidden/>
    <w:unhideWhenUsed/>
    <w:rsid w:val="00813069"/>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semiHidden/>
    <w:unhideWhenUsed/>
    <w:rsid w:val="00A03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63783">
      <w:bodyDiv w:val="1"/>
      <w:marLeft w:val="0"/>
      <w:marRight w:val="0"/>
      <w:marTop w:val="0"/>
      <w:marBottom w:val="0"/>
      <w:divBdr>
        <w:top w:val="none" w:sz="0" w:space="0" w:color="auto"/>
        <w:left w:val="none" w:sz="0" w:space="0" w:color="auto"/>
        <w:bottom w:val="none" w:sz="0" w:space="0" w:color="auto"/>
        <w:right w:val="none" w:sz="0" w:space="0" w:color="auto"/>
      </w:divBdr>
    </w:div>
    <w:div w:id="353387918">
      <w:bodyDiv w:val="1"/>
      <w:marLeft w:val="0"/>
      <w:marRight w:val="0"/>
      <w:marTop w:val="0"/>
      <w:marBottom w:val="0"/>
      <w:divBdr>
        <w:top w:val="none" w:sz="0" w:space="0" w:color="auto"/>
        <w:left w:val="none" w:sz="0" w:space="0" w:color="auto"/>
        <w:bottom w:val="none" w:sz="0" w:space="0" w:color="auto"/>
        <w:right w:val="none" w:sz="0" w:space="0" w:color="auto"/>
      </w:divBdr>
    </w:div>
    <w:div w:id="403335266">
      <w:bodyDiv w:val="1"/>
      <w:marLeft w:val="0"/>
      <w:marRight w:val="0"/>
      <w:marTop w:val="0"/>
      <w:marBottom w:val="0"/>
      <w:divBdr>
        <w:top w:val="none" w:sz="0" w:space="0" w:color="auto"/>
        <w:left w:val="none" w:sz="0" w:space="0" w:color="auto"/>
        <w:bottom w:val="none" w:sz="0" w:space="0" w:color="auto"/>
        <w:right w:val="none" w:sz="0" w:space="0" w:color="auto"/>
      </w:divBdr>
    </w:div>
    <w:div w:id="544872752">
      <w:bodyDiv w:val="1"/>
      <w:marLeft w:val="0"/>
      <w:marRight w:val="0"/>
      <w:marTop w:val="0"/>
      <w:marBottom w:val="0"/>
      <w:divBdr>
        <w:top w:val="none" w:sz="0" w:space="0" w:color="auto"/>
        <w:left w:val="none" w:sz="0" w:space="0" w:color="auto"/>
        <w:bottom w:val="none" w:sz="0" w:space="0" w:color="auto"/>
        <w:right w:val="none" w:sz="0" w:space="0" w:color="auto"/>
      </w:divBdr>
    </w:div>
    <w:div w:id="891698784">
      <w:bodyDiv w:val="1"/>
      <w:marLeft w:val="0"/>
      <w:marRight w:val="0"/>
      <w:marTop w:val="0"/>
      <w:marBottom w:val="0"/>
      <w:divBdr>
        <w:top w:val="none" w:sz="0" w:space="0" w:color="auto"/>
        <w:left w:val="none" w:sz="0" w:space="0" w:color="auto"/>
        <w:bottom w:val="none" w:sz="0" w:space="0" w:color="auto"/>
        <w:right w:val="none" w:sz="0" w:space="0" w:color="auto"/>
      </w:divBdr>
    </w:div>
    <w:div w:id="947003379">
      <w:bodyDiv w:val="1"/>
      <w:marLeft w:val="0"/>
      <w:marRight w:val="0"/>
      <w:marTop w:val="0"/>
      <w:marBottom w:val="0"/>
      <w:divBdr>
        <w:top w:val="none" w:sz="0" w:space="0" w:color="auto"/>
        <w:left w:val="none" w:sz="0" w:space="0" w:color="auto"/>
        <w:bottom w:val="none" w:sz="0" w:space="0" w:color="auto"/>
        <w:right w:val="none" w:sz="0" w:space="0" w:color="auto"/>
      </w:divBdr>
    </w:div>
    <w:div w:id="1132408481">
      <w:bodyDiv w:val="1"/>
      <w:marLeft w:val="0"/>
      <w:marRight w:val="0"/>
      <w:marTop w:val="0"/>
      <w:marBottom w:val="0"/>
      <w:divBdr>
        <w:top w:val="none" w:sz="0" w:space="0" w:color="auto"/>
        <w:left w:val="none" w:sz="0" w:space="0" w:color="auto"/>
        <w:bottom w:val="none" w:sz="0" w:space="0" w:color="auto"/>
        <w:right w:val="none" w:sz="0" w:space="0" w:color="auto"/>
      </w:divBdr>
    </w:div>
    <w:div w:id="1252472725">
      <w:bodyDiv w:val="1"/>
      <w:marLeft w:val="0"/>
      <w:marRight w:val="0"/>
      <w:marTop w:val="0"/>
      <w:marBottom w:val="0"/>
      <w:divBdr>
        <w:top w:val="none" w:sz="0" w:space="0" w:color="auto"/>
        <w:left w:val="none" w:sz="0" w:space="0" w:color="auto"/>
        <w:bottom w:val="none" w:sz="0" w:space="0" w:color="auto"/>
        <w:right w:val="none" w:sz="0" w:space="0" w:color="auto"/>
      </w:divBdr>
    </w:div>
    <w:div w:id="1463112407">
      <w:bodyDiv w:val="1"/>
      <w:marLeft w:val="0"/>
      <w:marRight w:val="0"/>
      <w:marTop w:val="0"/>
      <w:marBottom w:val="0"/>
      <w:divBdr>
        <w:top w:val="none" w:sz="0" w:space="0" w:color="auto"/>
        <w:left w:val="none" w:sz="0" w:space="0" w:color="auto"/>
        <w:bottom w:val="none" w:sz="0" w:space="0" w:color="auto"/>
        <w:right w:val="none" w:sz="0" w:space="0" w:color="auto"/>
      </w:divBdr>
    </w:div>
    <w:div w:id="18403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dcterms:created xsi:type="dcterms:W3CDTF">2020-10-22T01:24:00Z</dcterms:created>
  <dcterms:modified xsi:type="dcterms:W3CDTF">2020-10-22T01:57:00Z</dcterms:modified>
</cp:coreProperties>
</file>