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EF" w:rsidRDefault="00EE13EF" w:rsidP="00EE13EF">
      <w:pPr>
        <w:pStyle w:val="a3"/>
        <w:spacing w:line="375" w:lineRule="atLeast"/>
        <w:jc w:val="center"/>
        <w:rPr>
          <w:color w:val="000000"/>
        </w:rPr>
      </w:pPr>
      <w:r>
        <w:rPr>
          <w:rFonts w:hint="eastAsia"/>
          <w:b/>
          <w:bCs/>
          <w:color w:val="000000"/>
        </w:rPr>
        <w:t>科技型中小企业技术创新基金项目管理暂行办法</w:t>
      </w:r>
    </w:p>
    <w:p w:rsidR="00EE13EF" w:rsidRDefault="00EE13EF" w:rsidP="00EE13EF">
      <w:pPr>
        <w:pStyle w:val="a3"/>
        <w:spacing w:line="375" w:lineRule="atLeast"/>
        <w:rPr>
          <w:rFonts w:hint="eastAsia"/>
          <w:color w:val="000000"/>
        </w:rPr>
      </w:pPr>
      <w:r>
        <w:rPr>
          <w:rFonts w:hint="eastAsia"/>
          <w:color w:val="000000"/>
        </w:rPr>
        <w:t xml:space="preserve">　　</w:t>
      </w:r>
    </w:p>
    <w:p w:rsidR="00EE13EF" w:rsidRDefault="00EE13EF" w:rsidP="00EE13EF">
      <w:pPr>
        <w:pStyle w:val="a3"/>
        <w:spacing w:line="375" w:lineRule="atLeast"/>
        <w:jc w:val="center"/>
        <w:rPr>
          <w:rFonts w:hint="eastAsia"/>
          <w:color w:val="000000"/>
        </w:rPr>
      </w:pPr>
      <w:bookmarkStart w:id="0" w:name="0"/>
      <w:bookmarkStart w:id="1" w:name="1"/>
      <w:bookmarkEnd w:id="0"/>
      <w:bookmarkEnd w:id="1"/>
      <w:r>
        <w:rPr>
          <w:rFonts w:hint="eastAsia"/>
          <w:b/>
          <w:bCs/>
          <w:color w:val="000000"/>
        </w:rPr>
        <w:t>第一章总 则</w:t>
      </w:r>
    </w:p>
    <w:p w:rsidR="00EE13EF" w:rsidRDefault="00EE13EF" w:rsidP="00EE13EF">
      <w:pPr>
        <w:pStyle w:val="a3"/>
        <w:spacing w:line="375" w:lineRule="atLeast"/>
        <w:rPr>
          <w:rFonts w:hint="eastAsia"/>
          <w:color w:val="000000"/>
        </w:rPr>
      </w:pPr>
      <w:r>
        <w:rPr>
          <w:rFonts w:hint="eastAsia"/>
          <w:color w:val="000000"/>
        </w:rPr>
        <w:t xml:space="preserve">　　</w:t>
      </w:r>
      <w:r>
        <w:rPr>
          <w:rStyle w:val="apple-converted-space"/>
          <w:rFonts w:hint="eastAsia"/>
          <w:color w:val="000000"/>
        </w:rPr>
        <w:t> </w:t>
      </w:r>
      <w:r>
        <w:rPr>
          <w:rFonts w:hint="eastAsia"/>
          <w:b/>
          <w:bCs/>
          <w:color w:val="000000"/>
        </w:rPr>
        <w:t>第一条</w:t>
      </w:r>
      <w:r>
        <w:rPr>
          <w:rStyle w:val="apple-converted-space"/>
          <w:rFonts w:hint="eastAsia"/>
          <w:color w:val="000000"/>
        </w:rPr>
        <w:t> </w:t>
      </w:r>
      <w:r>
        <w:rPr>
          <w:rFonts w:hint="eastAsia"/>
          <w:color w:val="000000"/>
        </w:rPr>
        <w:t>为保证科技型中小企业技术创新基金（以下简称“创新基金”）管理工作的顺利开展，根据《中华人民共和国中小企业促进法》、《国务院办公厅转发科学技术部、财政部关于科技型中小企业技术创新基金的暂行规定的通知》（国办发[1999]47号）等，制定本办法。</w:t>
      </w:r>
      <w:r>
        <w:rPr>
          <w:rFonts w:hint="eastAsia"/>
          <w:color w:val="000000"/>
        </w:rPr>
        <w:br/>
      </w:r>
      <w:r>
        <w:rPr>
          <w:rFonts w:hint="eastAsia"/>
          <w:b/>
          <w:bCs/>
          <w:color w:val="000000"/>
        </w:rPr>
        <w:t>第二条</w:t>
      </w:r>
      <w:r>
        <w:rPr>
          <w:rStyle w:val="apple-converted-space"/>
          <w:rFonts w:hint="eastAsia"/>
          <w:color w:val="000000"/>
        </w:rPr>
        <w:t> </w:t>
      </w:r>
      <w:r>
        <w:rPr>
          <w:rFonts w:hint="eastAsia"/>
          <w:color w:val="000000"/>
        </w:rPr>
        <w:t>科学技术部是创新基金的主管部门，财政部是创新基金的监管部门。科学技术部科技型中小企业技术创新基金管理中心（以下简称“管理中心”）负责具体管理工作。</w:t>
      </w:r>
      <w:r>
        <w:rPr>
          <w:rFonts w:hint="eastAsia"/>
          <w:color w:val="000000"/>
        </w:rPr>
        <w:br/>
      </w:r>
      <w:r>
        <w:rPr>
          <w:rFonts w:hint="eastAsia"/>
          <w:b/>
          <w:bCs/>
          <w:color w:val="000000"/>
        </w:rPr>
        <w:t>第三条</w:t>
      </w:r>
      <w:r>
        <w:rPr>
          <w:rStyle w:val="apple-converted-space"/>
          <w:rFonts w:hint="eastAsia"/>
          <w:color w:val="000000"/>
        </w:rPr>
        <w:t> </w:t>
      </w:r>
      <w:r>
        <w:rPr>
          <w:rFonts w:hint="eastAsia"/>
          <w:color w:val="000000"/>
        </w:rPr>
        <w:t>创新基金的使用和管理遵守国家有关法律、行政法规和相关规章制度，遵循诚实申请、公正受理、科学管理、择优支持、公开透明、专款专用的原则。</w:t>
      </w:r>
    </w:p>
    <w:p w:rsidR="00EE13EF" w:rsidRDefault="00EE13EF" w:rsidP="00EE13EF">
      <w:pPr>
        <w:pStyle w:val="a3"/>
        <w:spacing w:line="375" w:lineRule="atLeast"/>
        <w:rPr>
          <w:rFonts w:hint="eastAsia"/>
          <w:color w:val="000000"/>
        </w:rPr>
      </w:pPr>
      <w:r>
        <w:rPr>
          <w:rFonts w:hint="eastAsia"/>
          <w:color w:val="000000"/>
        </w:rPr>
        <w:t xml:space="preserve">　　</w:t>
      </w:r>
    </w:p>
    <w:p w:rsidR="00EE13EF" w:rsidRDefault="00EE13EF" w:rsidP="00EE13EF">
      <w:pPr>
        <w:pStyle w:val="a3"/>
        <w:spacing w:line="375" w:lineRule="atLeast"/>
        <w:jc w:val="center"/>
        <w:rPr>
          <w:rFonts w:hint="eastAsia"/>
          <w:color w:val="000000"/>
        </w:rPr>
      </w:pPr>
      <w:bookmarkStart w:id="2" w:name="2"/>
      <w:bookmarkEnd w:id="2"/>
      <w:r>
        <w:rPr>
          <w:rFonts w:hint="eastAsia"/>
          <w:b/>
          <w:bCs/>
          <w:color w:val="000000"/>
        </w:rPr>
        <w:t>第二章 支持条件、范围与支持方式</w:t>
      </w:r>
    </w:p>
    <w:p w:rsidR="00EE13EF" w:rsidRDefault="00EE13EF" w:rsidP="00EE13EF">
      <w:pPr>
        <w:pStyle w:val="a3"/>
        <w:spacing w:line="375" w:lineRule="atLeast"/>
        <w:rPr>
          <w:rFonts w:hint="eastAsia"/>
          <w:color w:val="000000"/>
        </w:rPr>
      </w:pPr>
      <w:r>
        <w:rPr>
          <w:rFonts w:hint="eastAsia"/>
          <w:color w:val="000000"/>
        </w:rPr>
        <w:t xml:space="preserve">　　</w:t>
      </w:r>
      <w:r>
        <w:rPr>
          <w:rStyle w:val="apple-converted-space"/>
          <w:rFonts w:hint="eastAsia"/>
          <w:color w:val="000000"/>
        </w:rPr>
        <w:t> </w:t>
      </w:r>
      <w:r>
        <w:rPr>
          <w:rFonts w:hint="eastAsia"/>
          <w:b/>
          <w:bCs/>
          <w:color w:val="000000"/>
        </w:rPr>
        <w:t>第四条</w:t>
      </w:r>
      <w:r>
        <w:rPr>
          <w:rStyle w:val="apple-converted-space"/>
          <w:rFonts w:hint="eastAsia"/>
          <w:color w:val="000000"/>
        </w:rPr>
        <w:t> </w:t>
      </w:r>
      <w:r>
        <w:rPr>
          <w:rFonts w:hint="eastAsia"/>
          <w:color w:val="000000"/>
        </w:rPr>
        <w:t>申请创新基金支持的项目需符合以下条件：</w:t>
      </w:r>
      <w:r>
        <w:rPr>
          <w:rFonts w:hint="eastAsia"/>
          <w:color w:val="000000"/>
        </w:rPr>
        <w:br/>
        <w:t>（一）符合国家产业、技术政策；</w:t>
      </w:r>
      <w:r>
        <w:rPr>
          <w:rFonts w:hint="eastAsia"/>
          <w:color w:val="000000"/>
        </w:rPr>
        <w:br/>
        <w:t>（二）技术含量较高，技术创新性较强；</w:t>
      </w:r>
      <w:r>
        <w:rPr>
          <w:rFonts w:hint="eastAsia"/>
          <w:color w:val="000000"/>
        </w:rPr>
        <w:br/>
        <w:t>（三）项目产品有较大的市场容量、较强的市场竞争力；</w:t>
      </w:r>
      <w:r>
        <w:rPr>
          <w:rFonts w:hint="eastAsia"/>
          <w:color w:val="000000"/>
        </w:rPr>
        <w:br/>
        <w:t>（四）无知识产权纠纷。</w:t>
      </w:r>
      <w:r>
        <w:rPr>
          <w:rFonts w:hint="eastAsia"/>
          <w:color w:val="000000"/>
        </w:rPr>
        <w:br/>
      </w:r>
      <w:r>
        <w:rPr>
          <w:rFonts w:hint="eastAsia"/>
          <w:b/>
          <w:bCs/>
          <w:color w:val="000000"/>
        </w:rPr>
        <w:t>第五条</w:t>
      </w:r>
      <w:r>
        <w:rPr>
          <w:rStyle w:val="apple-converted-space"/>
          <w:rFonts w:hint="eastAsia"/>
          <w:color w:val="000000"/>
        </w:rPr>
        <w:t> </w:t>
      </w:r>
      <w:r>
        <w:rPr>
          <w:rFonts w:hint="eastAsia"/>
          <w:color w:val="000000"/>
        </w:rPr>
        <w:t>承担项目的企业应具备以下条件：</w:t>
      </w:r>
      <w:r>
        <w:rPr>
          <w:rFonts w:hint="eastAsia"/>
          <w:color w:val="000000"/>
        </w:rPr>
        <w:br/>
        <w:t>（一）在中国境内注册，具有独立企业法人资格；</w:t>
      </w:r>
      <w:r>
        <w:rPr>
          <w:rFonts w:hint="eastAsia"/>
          <w:color w:val="000000"/>
        </w:rPr>
        <w:br/>
        <w:t>（二）主要从事高新技术产品的研制、开发、生产和服务业务；</w:t>
      </w:r>
      <w:r>
        <w:rPr>
          <w:rFonts w:hint="eastAsia"/>
          <w:color w:val="000000"/>
        </w:rPr>
        <w:br/>
        <w:t>（三）企业管理层有较高经营管理水平，有较强的市场开拓能力；</w:t>
      </w:r>
      <w:r>
        <w:rPr>
          <w:rFonts w:hint="eastAsia"/>
          <w:color w:val="000000"/>
        </w:rPr>
        <w:br/>
        <w:t>（四）职工人数不超过500人，具有大专以上学历的科技人员占职工总数的比例不低于30%，直接从事研究开发的科技人员占职工总数的比例不低于10%；</w:t>
      </w:r>
      <w:r>
        <w:rPr>
          <w:rFonts w:hint="eastAsia"/>
          <w:color w:val="000000"/>
        </w:rPr>
        <w:br/>
        <w:t>（五）有良好的经营业绩，资产负债率合理；每年用于高新技术产品研究开发的经费不低于销售额的5%；</w:t>
      </w:r>
      <w:r>
        <w:rPr>
          <w:rFonts w:hint="eastAsia"/>
          <w:color w:val="000000"/>
        </w:rPr>
        <w:br/>
        <w:t>（六）有健全的财务管理机构，有严格的财务管理制度和合格的财务人员。</w:t>
      </w:r>
      <w:r>
        <w:rPr>
          <w:rFonts w:hint="eastAsia"/>
          <w:color w:val="000000"/>
        </w:rPr>
        <w:br/>
      </w:r>
      <w:r>
        <w:rPr>
          <w:rFonts w:hint="eastAsia"/>
          <w:b/>
          <w:bCs/>
          <w:color w:val="000000"/>
        </w:rPr>
        <w:t>第六条</w:t>
      </w:r>
      <w:r>
        <w:rPr>
          <w:rStyle w:val="apple-converted-space"/>
          <w:rFonts w:hint="eastAsia"/>
          <w:color w:val="000000"/>
        </w:rPr>
        <w:t> </w:t>
      </w:r>
      <w:r>
        <w:rPr>
          <w:rFonts w:hint="eastAsia"/>
          <w:color w:val="000000"/>
        </w:rPr>
        <w:t>创新基金以贷款贴息、无偿资助和资本金投入的方式支持科技型中小企业的技术创新活动。</w:t>
      </w:r>
      <w:r>
        <w:rPr>
          <w:rFonts w:hint="eastAsia"/>
          <w:color w:val="000000"/>
        </w:rPr>
        <w:br/>
        <w:t>（一） 贷款贴息</w:t>
      </w:r>
      <w:r>
        <w:rPr>
          <w:rFonts w:hint="eastAsia"/>
          <w:color w:val="000000"/>
        </w:rPr>
        <w:br/>
      </w:r>
      <w:r>
        <w:rPr>
          <w:rFonts w:hint="eastAsia"/>
          <w:color w:val="000000"/>
        </w:rPr>
        <w:lastRenderedPageBreak/>
        <w:t>1、主要用于支持产品具有一定水平、规模和效益，银行已经贷款或有贷款意向的项目；</w:t>
      </w:r>
      <w:r>
        <w:rPr>
          <w:rFonts w:hint="eastAsia"/>
          <w:color w:val="000000"/>
        </w:rPr>
        <w:br/>
        <w:t>2、项目新增投资在3000万元以下，资金来源基本确定，投资结构合理，项目实施周期不超过3年；</w:t>
      </w:r>
      <w:r>
        <w:rPr>
          <w:rFonts w:hint="eastAsia"/>
          <w:color w:val="000000"/>
        </w:rPr>
        <w:br/>
        <w:t>3、创新基金贴息总额一般不超过100万元，个别重大项目不超过200万元。</w:t>
      </w:r>
      <w:r>
        <w:rPr>
          <w:rFonts w:hint="eastAsia"/>
          <w:color w:val="000000"/>
        </w:rPr>
        <w:br/>
        <w:t>（二）无偿资助</w:t>
      </w:r>
      <w:r>
        <w:rPr>
          <w:rFonts w:hint="eastAsia"/>
          <w:color w:val="000000"/>
        </w:rPr>
        <w:br/>
        <w:t>1、主要用于科技型中小企业技术创新活动中新技术、新产品研究开发及中试放大等阶段的必要补助；</w:t>
      </w:r>
      <w:r>
        <w:rPr>
          <w:rFonts w:hint="eastAsia"/>
          <w:color w:val="000000"/>
        </w:rPr>
        <w:br/>
        <w:t>2、项目新增投资一般在1000万元以下，资金来源基本确定，投资结构合理，项目实施周期不超过2年；</w:t>
      </w:r>
      <w:r>
        <w:rPr>
          <w:rFonts w:hint="eastAsia"/>
          <w:color w:val="000000"/>
        </w:rPr>
        <w:br/>
        <w:t>3、企业需有与申请创新基金资助数额等额以上的自有资金匹配；</w:t>
      </w:r>
      <w:r>
        <w:rPr>
          <w:rFonts w:hint="eastAsia"/>
          <w:color w:val="000000"/>
        </w:rPr>
        <w:br/>
        <w:t>4、创新基金资助数额一般不超过100万元，个别重大项目不超过200万元。</w:t>
      </w:r>
      <w:r>
        <w:rPr>
          <w:rFonts w:hint="eastAsia"/>
          <w:color w:val="000000"/>
        </w:rPr>
        <w:br/>
        <w:t>（三）资本金投入具体办法另行制定。</w:t>
      </w:r>
      <w:r>
        <w:rPr>
          <w:rFonts w:hint="eastAsia"/>
          <w:color w:val="000000"/>
        </w:rPr>
        <w:br/>
      </w:r>
      <w:r>
        <w:rPr>
          <w:rFonts w:hint="eastAsia"/>
          <w:b/>
          <w:bCs/>
          <w:color w:val="000000"/>
        </w:rPr>
        <w:t>第七条</w:t>
      </w:r>
      <w:r>
        <w:rPr>
          <w:rStyle w:val="apple-converted-space"/>
          <w:rFonts w:hint="eastAsia"/>
          <w:color w:val="000000"/>
        </w:rPr>
        <w:t> </w:t>
      </w:r>
      <w:r>
        <w:rPr>
          <w:rFonts w:hint="eastAsia"/>
          <w:color w:val="000000"/>
        </w:rPr>
        <w:t>在同一年度内，一个企业只能申请一个项目和一种支持方式。申请企业应根据项目所处的阶段，选择一种相应的支持方式。</w:t>
      </w:r>
    </w:p>
    <w:p w:rsidR="00EE13EF" w:rsidRDefault="00EE13EF" w:rsidP="00EE13EF">
      <w:pPr>
        <w:pStyle w:val="a3"/>
        <w:spacing w:line="375" w:lineRule="atLeast"/>
        <w:rPr>
          <w:rFonts w:hint="eastAsia"/>
          <w:color w:val="000000"/>
        </w:rPr>
      </w:pPr>
      <w:r>
        <w:rPr>
          <w:rFonts w:hint="eastAsia"/>
          <w:color w:val="000000"/>
        </w:rPr>
        <w:t xml:space="preserve">　　</w:t>
      </w:r>
    </w:p>
    <w:p w:rsidR="00EE13EF" w:rsidRDefault="00EE13EF" w:rsidP="00EE13EF">
      <w:pPr>
        <w:pStyle w:val="a3"/>
        <w:spacing w:line="375" w:lineRule="atLeast"/>
        <w:jc w:val="center"/>
        <w:rPr>
          <w:rFonts w:hint="eastAsia"/>
          <w:color w:val="000000"/>
        </w:rPr>
      </w:pPr>
      <w:bookmarkStart w:id="3" w:name="3"/>
      <w:bookmarkEnd w:id="3"/>
      <w:r>
        <w:rPr>
          <w:rFonts w:hint="eastAsia"/>
          <w:b/>
          <w:bCs/>
          <w:color w:val="000000"/>
        </w:rPr>
        <w:t>第三章 项目申请与受理</w:t>
      </w:r>
    </w:p>
    <w:p w:rsidR="00EE13EF" w:rsidRDefault="00EE13EF" w:rsidP="00EE13EF">
      <w:pPr>
        <w:pStyle w:val="a3"/>
        <w:spacing w:line="375" w:lineRule="atLeast"/>
        <w:rPr>
          <w:rFonts w:hint="eastAsia"/>
          <w:color w:val="000000"/>
        </w:rPr>
      </w:pPr>
      <w:r>
        <w:rPr>
          <w:rFonts w:hint="eastAsia"/>
          <w:color w:val="000000"/>
        </w:rPr>
        <w:t xml:space="preserve">　　</w:t>
      </w:r>
      <w:r>
        <w:rPr>
          <w:rStyle w:val="apple-converted-space"/>
          <w:rFonts w:hint="eastAsia"/>
          <w:color w:val="000000"/>
        </w:rPr>
        <w:t> </w:t>
      </w:r>
      <w:r>
        <w:rPr>
          <w:rFonts w:hint="eastAsia"/>
          <w:b/>
          <w:bCs/>
          <w:color w:val="000000"/>
        </w:rPr>
        <w:t>第八条</w:t>
      </w:r>
      <w:r>
        <w:rPr>
          <w:rStyle w:val="apple-converted-space"/>
          <w:rFonts w:hint="eastAsia"/>
          <w:color w:val="000000"/>
        </w:rPr>
        <w:t> </w:t>
      </w:r>
      <w:r>
        <w:rPr>
          <w:rFonts w:hint="eastAsia"/>
          <w:color w:val="000000"/>
        </w:rPr>
        <w:t>科学技术部每年年初制定并发布年度《科技型中小企业技术创新基金若干重点项目指南》，明确创新基金项目年度重点支持范围。</w:t>
      </w:r>
      <w:r>
        <w:rPr>
          <w:rFonts w:hint="eastAsia"/>
          <w:color w:val="000000"/>
        </w:rPr>
        <w:br/>
      </w:r>
      <w:r>
        <w:rPr>
          <w:rFonts w:hint="eastAsia"/>
          <w:b/>
          <w:bCs/>
          <w:color w:val="000000"/>
        </w:rPr>
        <w:t>第九条</w:t>
      </w:r>
      <w:r>
        <w:rPr>
          <w:rStyle w:val="apple-converted-space"/>
          <w:rFonts w:hint="eastAsia"/>
          <w:color w:val="000000"/>
        </w:rPr>
        <w:t> </w:t>
      </w:r>
      <w:r>
        <w:rPr>
          <w:rFonts w:hint="eastAsia"/>
          <w:color w:val="000000"/>
        </w:rPr>
        <w:t>科技型中小企业申请创新基金，应按管理中心发布的《科技型中小企业技术创新基金项目申请须知》准备和提供相应的申请材料。</w:t>
      </w:r>
      <w:r>
        <w:rPr>
          <w:rFonts w:hint="eastAsia"/>
          <w:color w:val="000000"/>
        </w:rPr>
        <w:br/>
      </w:r>
      <w:r>
        <w:rPr>
          <w:rFonts w:hint="eastAsia"/>
          <w:b/>
          <w:bCs/>
          <w:color w:val="000000"/>
        </w:rPr>
        <w:t>第十条</w:t>
      </w:r>
      <w:r>
        <w:rPr>
          <w:rStyle w:val="apple-converted-space"/>
          <w:rFonts w:hint="eastAsia"/>
          <w:color w:val="000000"/>
        </w:rPr>
        <w:t> </w:t>
      </w:r>
      <w:r>
        <w:rPr>
          <w:rFonts w:hint="eastAsia"/>
          <w:color w:val="000000"/>
        </w:rPr>
        <w:t>企业提交的创新基金申请材料必须真实可靠，并经项目推荐单位推荐。推荐单位是指熟悉企业及项目情况的当地省级科技主管部门。推荐单位出具推荐意见之前应征求省级财政部门对项目的意见，并将推荐项目名单抄送省级财政部门备案。</w:t>
      </w:r>
      <w:r>
        <w:rPr>
          <w:rFonts w:hint="eastAsia"/>
          <w:color w:val="000000"/>
        </w:rPr>
        <w:br/>
      </w:r>
      <w:r>
        <w:rPr>
          <w:rFonts w:hint="eastAsia"/>
          <w:b/>
          <w:bCs/>
          <w:color w:val="000000"/>
        </w:rPr>
        <w:t>第十一条</w:t>
      </w:r>
      <w:r>
        <w:rPr>
          <w:rStyle w:val="apple-converted-space"/>
          <w:rFonts w:hint="eastAsia"/>
          <w:color w:val="000000"/>
        </w:rPr>
        <w:t> </w:t>
      </w:r>
      <w:r>
        <w:rPr>
          <w:rFonts w:hint="eastAsia"/>
          <w:color w:val="000000"/>
        </w:rPr>
        <w:t>项目推荐单位和管理中心要采取公开方式受理申请，并提出审查意见。受理审查内容包括：资格审查、形式审查、内容审查。受理审查合格后，管理中心将组织有关机构和专家进行立项审查。对受理审查不合格的项目，管理中心自收到项目申请材料之日起三十日内在创新基金网站上发出《不受理通知书》。</w:t>
      </w:r>
    </w:p>
    <w:p w:rsidR="00EE13EF" w:rsidRDefault="00EE13EF" w:rsidP="00EE13EF">
      <w:pPr>
        <w:pStyle w:val="a3"/>
        <w:spacing w:line="375" w:lineRule="atLeast"/>
        <w:rPr>
          <w:rFonts w:hint="eastAsia"/>
          <w:color w:val="000000"/>
        </w:rPr>
      </w:pPr>
      <w:r>
        <w:rPr>
          <w:rFonts w:hint="eastAsia"/>
          <w:color w:val="000000"/>
        </w:rPr>
        <w:t xml:space="preserve">　　</w:t>
      </w:r>
    </w:p>
    <w:p w:rsidR="00EE13EF" w:rsidRDefault="00EE13EF" w:rsidP="00EE13EF">
      <w:pPr>
        <w:pStyle w:val="a3"/>
        <w:spacing w:line="375" w:lineRule="atLeast"/>
        <w:jc w:val="center"/>
        <w:rPr>
          <w:rFonts w:hint="eastAsia"/>
          <w:color w:val="000000"/>
        </w:rPr>
      </w:pPr>
      <w:bookmarkStart w:id="4" w:name="4"/>
      <w:bookmarkEnd w:id="4"/>
      <w:r>
        <w:rPr>
          <w:rFonts w:hint="eastAsia"/>
          <w:b/>
          <w:bCs/>
          <w:color w:val="000000"/>
        </w:rPr>
        <w:t>第四章 项目立项审查</w:t>
      </w:r>
    </w:p>
    <w:p w:rsidR="00EE13EF" w:rsidRDefault="00EE13EF" w:rsidP="00EE13EF">
      <w:pPr>
        <w:pStyle w:val="a3"/>
        <w:spacing w:line="375" w:lineRule="atLeast"/>
        <w:rPr>
          <w:rFonts w:hint="eastAsia"/>
          <w:color w:val="000000"/>
        </w:rPr>
      </w:pPr>
      <w:r>
        <w:rPr>
          <w:rFonts w:hint="eastAsia"/>
          <w:color w:val="000000"/>
        </w:rPr>
        <w:lastRenderedPageBreak/>
        <w:t xml:space="preserve">　　</w:t>
      </w:r>
      <w:r>
        <w:rPr>
          <w:rStyle w:val="apple-converted-space"/>
          <w:rFonts w:hint="eastAsia"/>
          <w:color w:val="000000"/>
        </w:rPr>
        <w:t> </w:t>
      </w:r>
      <w:r>
        <w:rPr>
          <w:rFonts w:hint="eastAsia"/>
          <w:b/>
          <w:bCs/>
          <w:color w:val="000000"/>
        </w:rPr>
        <w:t>第十二条</w:t>
      </w:r>
      <w:r>
        <w:rPr>
          <w:rStyle w:val="apple-converted-space"/>
          <w:rFonts w:hint="eastAsia"/>
          <w:color w:val="000000"/>
        </w:rPr>
        <w:t> </w:t>
      </w:r>
      <w:r>
        <w:rPr>
          <w:rFonts w:hint="eastAsia"/>
          <w:color w:val="000000"/>
        </w:rPr>
        <w:t>立项审查方式包括专家评审、专家咨询、科技评估等。由管理中心根据项目特点选择相应的立项审查方式。</w:t>
      </w:r>
      <w:r>
        <w:rPr>
          <w:rFonts w:hint="eastAsia"/>
          <w:color w:val="000000"/>
        </w:rPr>
        <w:br/>
        <w:t>对技术、产品相近的项目采取专家评审的方式。对跨学科、跨领域、创新性强、技术集成、技术领域分布相对分散的个性化项目，可委托科技评估机构评估。</w:t>
      </w:r>
      <w:r>
        <w:rPr>
          <w:rFonts w:hint="eastAsia"/>
          <w:color w:val="000000"/>
        </w:rPr>
        <w:br/>
      </w:r>
      <w:r>
        <w:rPr>
          <w:rFonts w:hint="eastAsia"/>
          <w:b/>
          <w:bCs/>
          <w:color w:val="000000"/>
        </w:rPr>
        <w:t>第十三条</w:t>
      </w:r>
      <w:r>
        <w:rPr>
          <w:rStyle w:val="apple-converted-space"/>
          <w:rFonts w:hint="eastAsia"/>
          <w:color w:val="000000"/>
        </w:rPr>
        <w:t> </w:t>
      </w:r>
      <w:r>
        <w:rPr>
          <w:rFonts w:hint="eastAsia"/>
          <w:color w:val="000000"/>
        </w:rPr>
        <w:t>创新基金项目评审专家，包括技术、经济、财务、市场和企业管理等方面的专家，由管理中心聘任或认可，并进入创新基金评审专家库。专家应具备以下条件：</w:t>
      </w:r>
      <w:r>
        <w:rPr>
          <w:rFonts w:hint="eastAsia"/>
          <w:color w:val="000000"/>
        </w:rPr>
        <w:br/>
        <w:t>（一）具有对国家和企业负责的态度，有良好的职业道德，能坚持独立、客观、公正原则；</w:t>
      </w:r>
      <w:r>
        <w:rPr>
          <w:rFonts w:hint="eastAsia"/>
          <w:color w:val="000000"/>
        </w:rPr>
        <w:br/>
        <w:t>（二）对审查项目所属的技术领域有较丰富的专业知识和实践经验，对该技术领域的发展和所涉及经济领域、市场状况有较深的了解，具有权威性；</w:t>
      </w:r>
      <w:r>
        <w:rPr>
          <w:rFonts w:hint="eastAsia"/>
          <w:color w:val="000000"/>
        </w:rPr>
        <w:br/>
        <w:t>（三）一般应具有高级专业技术职务，年龄一般在60岁以下。</w:t>
      </w:r>
      <w:r>
        <w:rPr>
          <w:rFonts w:hint="eastAsia"/>
          <w:color w:val="000000"/>
        </w:rPr>
        <w:br/>
      </w:r>
      <w:r>
        <w:rPr>
          <w:rFonts w:hint="eastAsia"/>
          <w:b/>
          <w:bCs/>
          <w:color w:val="000000"/>
        </w:rPr>
        <w:t>第十四条</w:t>
      </w:r>
      <w:r>
        <w:rPr>
          <w:rStyle w:val="apple-converted-space"/>
          <w:rFonts w:hint="eastAsia"/>
          <w:color w:val="000000"/>
        </w:rPr>
        <w:t> </w:t>
      </w:r>
      <w:r>
        <w:rPr>
          <w:rFonts w:hint="eastAsia"/>
          <w:color w:val="000000"/>
        </w:rPr>
        <w:t>承担创新基金项目立项评估工作的评估机构须在经科学技术部和财政部认定的评估机构中选择。评估机构应具备以下条件：</w:t>
      </w:r>
      <w:r>
        <w:rPr>
          <w:rFonts w:hint="eastAsia"/>
          <w:color w:val="000000"/>
        </w:rPr>
        <w:br/>
        <w:t>（一）具有独立企业或事业法人资格，并在有关管理部门注册、登记；</w:t>
      </w:r>
      <w:r>
        <w:rPr>
          <w:rFonts w:hint="eastAsia"/>
          <w:color w:val="000000"/>
        </w:rPr>
        <w:br/>
        <w:t>（二）有相应的专业技术人员和管理人员；</w:t>
      </w:r>
      <w:r>
        <w:rPr>
          <w:rFonts w:hint="eastAsia"/>
          <w:color w:val="000000"/>
        </w:rPr>
        <w:br/>
        <w:t>（三）评估机构应从事过评估或科技咨询等工作，并具有一定经验；</w:t>
      </w:r>
      <w:r>
        <w:rPr>
          <w:rFonts w:hint="eastAsia"/>
          <w:color w:val="000000"/>
        </w:rPr>
        <w:br/>
        <w:t>（四）有良好的业绩和信誉；</w:t>
      </w:r>
      <w:r>
        <w:rPr>
          <w:rFonts w:hint="eastAsia"/>
          <w:color w:val="000000"/>
        </w:rPr>
        <w:br/>
        <w:t>（五）经过相关专业培训。</w:t>
      </w:r>
      <w:r>
        <w:rPr>
          <w:rFonts w:hint="eastAsia"/>
          <w:color w:val="000000"/>
        </w:rPr>
        <w:br/>
      </w:r>
      <w:r>
        <w:rPr>
          <w:rFonts w:hint="eastAsia"/>
          <w:b/>
          <w:bCs/>
          <w:color w:val="000000"/>
        </w:rPr>
        <w:t>第十五条</w:t>
      </w:r>
      <w:r>
        <w:rPr>
          <w:rStyle w:val="apple-converted-space"/>
          <w:rFonts w:hint="eastAsia"/>
          <w:color w:val="000000"/>
        </w:rPr>
        <w:t> </w:t>
      </w:r>
      <w:r>
        <w:rPr>
          <w:rFonts w:hint="eastAsia"/>
          <w:color w:val="000000"/>
        </w:rPr>
        <w:t>专家应依据评审、评估工作规范和审查标准，对申请项目进行全面的审查，并提出有针对性的审查意见。在审查过程中，专家可通过管理中心要求申请企业补充有关材料或进一步说明情况，但不得与申请企业及有关人员直接联系。必要时管理中心可委托专家组到申请企业进行审查。</w:t>
      </w:r>
      <w:r>
        <w:rPr>
          <w:rFonts w:hint="eastAsia"/>
          <w:color w:val="000000"/>
        </w:rPr>
        <w:br/>
      </w:r>
      <w:r>
        <w:rPr>
          <w:rFonts w:hint="eastAsia"/>
          <w:b/>
          <w:bCs/>
          <w:color w:val="000000"/>
        </w:rPr>
        <w:t>第十六条</w:t>
      </w:r>
      <w:r>
        <w:rPr>
          <w:rStyle w:val="apple-converted-space"/>
          <w:rFonts w:hint="eastAsia"/>
          <w:color w:val="000000"/>
        </w:rPr>
        <w:t> </w:t>
      </w:r>
      <w:r>
        <w:rPr>
          <w:rFonts w:hint="eastAsia"/>
          <w:color w:val="000000"/>
        </w:rPr>
        <w:t>为保证创新基金项目立项审查的公正性，审查工作实行回避制度。属下列情况之一时，专家应当回避：</w:t>
      </w:r>
      <w:r>
        <w:rPr>
          <w:rFonts w:hint="eastAsia"/>
          <w:color w:val="000000"/>
        </w:rPr>
        <w:br/>
        <w:t>（一）审查专家所在企业的申请项目；</w:t>
      </w:r>
      <w:r>
        <w:rPr>
          <w:rFonts w:hint="eastAsia"/>
          <w:color w:val="000000"/>
        </w:rPr>
        <w:br/>
        <w:t>（二）专家家庭成员或近亲属为所审项目申请企业的负责人；</w:t>
      </w:r>
      <w:r>
        <w:rPr>
          <w:rFonts w:hint="eastAsia"/>
          <w:color w:val="000000"/>
        </w:rPr>
        <w:br/>
        <w:t>（三）有利益关系或直接隶属关系。</w:t>
      </w:r>
      <w:r>
        <w:rPr>
          <w:rFonts w:hint="eastAsia"/>
          <w:color w:val="000000"/>
        </w:rPr>
        <w:br/>
      </w:r>
      <w:r>
        <w:rPr>
          <w:rFonts w:hint="eastAsia"/>
          <w:b/>
          <w:bCs/>
          <w:color w:val="000000"/>
        </w:rPr>
        <w:t>第十七条</w:t>
      </w:r>
      <w:r>
        <w:rPr>
          <w:rStyle w:val="apple-converted-space"/>
          <w:rFonts w:hint="eastAsia"/>
          <w:color w:val="000000"/>
        </w:rPr>
        <w:t> </w:t>
      </w:r>
      <w:r>
        <w:rPr>
          <w:rFonts w:hint="eastAsia"/>
          <w:color w:val="000000"/>
        </w:rPr>
        <w:t>评估机构和专家对所审项目的技术、经济秘密和审查结论意见负有保密责任和义务。管理中心尊重评估机构和专家的审查结论意见并给予保密。</w:t>
      </w:r>
      <w:r>
        <w:rPr>
          <w:rFonts w:hint="eastAsia"/>
          <w:color w:val="000000"/>
        </w:rPr>
        <w:br/>
      </w:r>
      <w:r>
        <w:rPr>
          <w:rFonts w:hint="eastAsia"/>
          <w:b/>
          <w:bCs/>
          <w:color w:val="000000"/>
        </w:rPr>
        <w:t>第十八条</w:t>
      </w:r>
      <w:r>
        <w:rPr>
          <w:rStyle w:val="apple-converted-space"/>
          <w:rFonts w:hint="eastAsia"/>
          <w:color w:val="000000"/>
        </w:rPr>
        <w:t> </w:t>
      </w:r>
      <w:r>
        <w:rPr>
          <w:rFonts w:hint="eastAsia"/>
          <w:color w:val="000000"/>
        </w:rPr>
        <w:t>管理中心根据评估机构的工作质量及行为规范情况，对评估机构实行动态管理和科技信用评价管理。管理中心于每年底向科学技术部、财政部报告有关情况并提出调整意见。</w:t>
      </w:r>
      <w:r>
        <w:rPr>
          <w:rFonts w:hint="eastAsia"/>
          <w:color w:val="000000"/>
        </w:rPr>
        <w:br/>
      </w:r>
      <w:r>
        <w:rPr>
          <w:rFonts w:hint="eastAsia"/>
          <w:b/>
          <w:bCs/>
          <w:color w:val="000000"/>
        </w:rPr>
        <w:t>第十九条</w:t>
      </w:r>
      <w:r>
        <w:rPr>
          <w:rStyle w:val="apple-converted-space"/>
          <w:rFonts w:hint="eastAsia"/>
          <w:color w:val="000000"/>
        </w:rPr>
        <w:t> </w:t>
      </w:r>
      <w:r>
        <w:rPr>
          <w:rFonts w:hint="eastAsia"/>
          <w:color w:val="000000"/>
        </w:rPr>
        <w:t>管理中心根据项目申请资料和立项审查结论意见提出创新基金立项建议，报科学技术部、财政部审批。科学技术部、财政部可对项目进行复审。</w:t>
      </w:r>
      <w:r>
        <w:rPr>
          <w:rFonts w:hint="eastAsia"/>
          <w:color w:val="000000"/>
        </w:rPr>
        <w:br/>
      </w:r>
      <w:r>
        <w:rPr>
          <w:rFonts w:hint="eastAsia"/>
          <w:b/>
          <w:bCs/>
          <w:color w:val="000000"/>
        </w:rPr>
        <w:t>第二十条</w:t>
      </w:r>
      <w:r>
        <w:rPr>
          <w:rStyle w:val="apple-converted-space"/>
          <w:rFonts w:hint="eastAsia"/>
          <w:color w:val="000000"/>
        </w:rPr>
        <w:t> </w:t>
      </w:r>
      <w:r>
        <w:rPr>
          <w:rFonts w:hint="eastAsia"/>
          <w:color w:val="000000"/>
        </w:rPr>
        <w:t>经科学技术部、财政部批准的项目，应在创新基金网站以及相关新</w:t>
      </w:r>
      <w:r>
        <w:rPr>
          <w:rFonts w:hint="eastAsia"/>
          <w:color w:val="000000"/>
        </w:rPr>
        <w:lastRenderedPageBreak/>
        <w:t>闻媒体上发布立项项目公告。公告发布之日起2周内为立项项目异议期。</w:t>
      </w:r>
      <w:r>
        <w:rPr>
          <w:rFonts w:hint="eastAsia"/>
          <w:color w:val="000000"/>
        </w:rPr>
        <w:br/>
      </w:r>
      <w:r>
        <w:rPr>
          <w:rFonts w:hint="eastAsia"/>
          <w:b/>
          <w:bCs/>
          <w:color w:val="000000"/>
        </w:rPr>
        <w:t>第二十一条</w:t>
      </w:r>
      <w:r>
        <w:rPr>
          <w:rStyle w:val="apple-converted-space"/>
          <w:rFonts w:hint="eastAsia"/>
          <w:color w:val="000000"/>
        </w:rPr>
        <w:t> </w:t>
      </w:r>
      <w:r>
        <w:rPr>
          <w:rFonts w:hint="eastAsia"/>
          <w:color w:val="000000"/>
        </w:rPr>
        <w:t>创新基金项目实行合同管理。管理中心在异议期满后应与立项项目承担企业、推荐单位签订合同，确定项目各项技术经济指标、阶段考核目标以及完成期限等条款，同时将合同抄送项目所在地省级财政部门。对于有重大异议的项目，管理中心暂不签定合同，并对项目进行复议。需撤消项目时须报科学技术部和财政部同意后执行。</w:t>
      </w:r>
      <w:r>
        <w:rPr>
          <w:rFonts w:hint="eastAsia"/>
          <w:color w:val="000000"/>
        </w:rPr>
        <w:br/>
      </w:r>
      <w:r>
        <w:rPr>
          <w:rFonts w:hint="eastAsia"/>
          <w:b/>
          <w:bCs/>
          <w:color w:val="000000"/>
        </w:rPr>
        <w:t>第二十二条</w:t>
      </w:r>
      <w:r>
        <w:rPr>
          <w:rStyle w:val="apple-converted-space"/>
          <w:rFonts w:hint="eastAsia"/>
          <w:color w:val="000000"/>
        </w:rPr>
        <w:t> </w:t>
      </w:r>
      <w:r>
        <w:rPr>
          <w:rFonts w:hint="eastAsia"/>
          <w:color w:val="000000"/>
        </w:rPr>
        <w:t>立项审查未通过或未获科学技术部、财政部批准的项目，管理中心将在创新基金网站上发出《不立项通知书》。不立项项目的申请企业当年不得再次申报项目。</w:t>
      </w:r>
    </w:p>
    <w:p w:rsidR="00EE13EF" w:rsidRDefault="00EE13EF" w:rsidP="00EE13EF">
      <w:pPr>
        <w:pStyle w:val="a3"/>
        <w:spacing w:line="375" w:lineRule="atLeast"/>
        <w:rPr>
          <w:rFonts w:hint="eastAsia"/>
          <w:color w:val="000000"/>
        </w:rPr>
      </w:pPr>
      <w:r>
        <w:rPr>
          <w:rFonts w:hint="eastAsia"/>
          <w:color w:val="000000"/>
        </w:rPr>
        <w:t xml:space="preserve">　　</w:t>
      </w:r>
    </w:p>
    <w:p w:rsidR="00EE13EF" w:rsidRDefault="00EE13EF" w:rsidP="00EE13EF">
      <w:pPr>
        <w:pStyle w:val="a3"/>
        <w:spacing w:line="375" w:lineRule="atLeast"/>
        <w:jc w:val="center"/>
        <w:rPr>
          <w:rFonts w:hint="eastAsia"/>
          <w:color w:val="000000"/>
        </w:rPr>
      </w:pPr>
      <w:bookmarkStart w:id="5" w:name="5"/>
      <w:bookmarkEnd w:id="5"/>
      <w:r>
        <w:rPr>
          <w:rFonts w:hint="eastAsia"/>
          <w:b/>
          <w:bCs/>
          <w:color w:val="000000"/>
        </w:rPr>
        <w:t>第五章 项目监督管理及验收</w:t>
      </w:r>
    </w:p>
    <w:p w:rsidR="00EE13EF" w:rsidRDefault="00EE13EF" w:rsidP="00EE13EF">
      <w:pPr>
        <w:pStyle w:val="a3"/>
        <w:spacing w:line="375" w:lineRule="atLeast"/>
        <w:rPr>
          <w:rFonts w:hint="eastAsia"/>
          <w:color w:val="000000"/>
        </w:rPr>
      </w:pPr>
      <w:r>
        <w:rPr>
          <w:rFonts w:hint="eastAsia"/>
          <w:color w:val="000000"/>
        </w:rPr>
        <w:t xml:space="preserve">　　</w:t>
      </w:r>
      <w:r>
        <w:rPr>
          <w:rStyle w:val="apple-converted-space"/>
          <w:rFonts w:hint="eastAsia"/>
          <w:color w:val="000000"/>
        </w:rPr>
        <w:t> </w:t>
      </w:r>
      <w:r>
        <w:rPr>
          <w:rFonts w:hint="eastAsia"/>
          <w:b/>
          <w:bCs/>
          <w:color w:val="000000"/>
        </w:rPr>
        <w:t>第二十三条</w:t>
      </w:r>
      <w:r>
        <w:rPr>
          <w:rStyle w:val="apple-converted-space"/>
          <w:rFonts w:hint="eastAsia"/>
          <w:color w:val="000000"/>
        </w:rPr>
        <w:t> </w:t>
      </w:r>
      <w:r>
        <w:rPr>
          <w:rFonts w:hint="eastAsia"/>
          <w:color w:val="000000"/>
        </w:rPr>
        <w:t>省级科技主管部门负责本地区项目的日常监督管理和验收工作；省级财政部门负责对本地区创新基金的运作和使用进行监督、检查，并参与项目的验收工作；管理中心依据本办法负责制订《创新基金项目监督管理和验收工作规范》，并组织实施项目监督管理和验收工作，分析总结项目执行情况。</w:t>
      </w:r>
      <w:r>
        <w:rPr>
          <w:rFonts w:hint="eastAsia"/>
          <w:color w:val="000000"/>
        </w:rPr>
        <w:br/>
      </w:r>
      <w:r>
        <w:rPr>
          <w:rFonts w:hint="eastAsia"/>
          <w:b/>
          <w:bCs/>
          <w:color w:val="000000"/>
        </w:rPr>
        <w:t>第二十四条</w:t>
      </w:r>
      <w:r>
        <w:rPr>
          <w:rStyle w:val="apple-converted-space"/>
          <w:rFonts w:hint="eastAsia"/>
          <w:color w:val="000000"/>
        </w:rPr>
        <w:t> </w:t>
      </w:r>
      <w:r>
        <w:rPr>
          <w:rFonts w:hint="eastAsia"/>
          <w:color w:val="000000"/>
        </w:rPr>
        <w:t>项目监督管理主要内容包括：</w:t>
      </w:r>
      <w:r>
        <w:rPr>
          <w:rFonts w:hint="eastAsia"/>
          <w:color w:val="000000"/>
        </w:rPr>
        <w:br/>
        <w:t>（一）项目资金到位与使用情况；</w:t>
      </w:r>
      <w:r>
        <w:rPr>
          <w:rFonts w:hint="eastAsia"/>
          <w:color w:val="000000"/>
        </w:rPr>
        <w:br/>
        <w:t>（二）合同计划进度执行情况；</w:t>
      </w:r>
      <w:r>
        <w:rPr>
          <w:rFonts w:hint="eastAsia"/>
          <w:color w:val="000000"/>
        </w:rPr>
        <w:br/>
        <w:t>（三）项目达到的技术、经济、质量指标情况；</w:t>
      </w:r>
      <w:r>
        <w:rPr>
          <w:rFonts w:hint="eastAsia"/>
          <w:color w:val="000000"/>
        </w:rPr>
        <w:br/>
        <w:t>（四）项目存在的主要问题和解决措施。</w:t>
      </w:r>
      <w:r>
        <w:rPr>
          <w:rFonts w:hint="eastAsia"/>
          <w:color w:val="000000"/>
        </w:rPr>
        <w:br/>
      </w:r>
      <w:r>
        <w:rPr>
          <w:rFonts w:hint="eastAsia"/>
          <w:b/>
          <w:bCs/>
          <w:color w:val="000000"/>
        </w:rPr>
        <w:t>第二十五条</w:t>
      </w:r>
      <w:r>
        <w:rPr>
          <w:rStyle w:val="apple-converted-space"/>
          <w:rFonts w:hint="eastAsia"/>
          <w:color w:val="000000"/>
        </w:rPr>
        <w:t> </w:t>
      </w:r>
      <w:r>
        <w:rPr>
          <w:rFonts w:hint="eastAsia"/>
          <w:color w:val="000000"/>
        </w:rPr>
        <w:t>项目监督管理的主要方式：</w:t>
      </w:r>
      <w:r>
        <w:rPr>
          <w:rFonts w:hint="eastAsia"/>
          <w:color w:val="000000"/>
        </w:rPr>
        <w:br/>
        <w:t>（一）项目承担企业定期填报监理信息调查表（半年报、年报）。</w:t>
      </w:r>
      <w:r>
        <w:rPr>
          <w:rFonts w:hint="eastAsia"/>
          <w:color w:val="000000"/>
        </w:rPr>
        <w:br/>
        <w:t>（二）省级科技主管部门应实地检查项目执行情况，并提出监理意见；省级财政部门应定期抽查项目执行情况，并对创新基金使用管理情况提出报告。</w:t>
      </w:r>
      <w:r>
        <w:rPr>
          <w:rFonts w:hint="eastAsia"/>
          <w:color w:val="000000"/>
        </w:rPr>
        <w:br/>
        <w:t>（三）管理中心根据需要，对部分项目进行实地检查。</w:t>
      </w:r>
      <w:r>
        <w:rPr>
          <w:rFonts w:hint="eastAsia"/>
          <w:color w:val="000000"/>
        </w:rPr>
        <w:br/>
      </w:r>
      <w:r>
        <w:rPr>
          <w:rFonts w:hint="eastAsia"/>
          <w:b/>
          <w:bCs/>
          <w:color w:val="000000"/>
        </w:rPr>
        <w:t>第二十六条</w:t>
      </w:r>
      <w:r>
        <w:rPr>
          <w:rStyle w:val="apple-converted-space"/>
          <w:rFonts w:hint="eastAsia"/>
          <w:color w:val="000000"/>
        </w:rPr>
        <w:t> </w:t>
      </w:r>
      <w:r>
        <w:rPr>
          <w:rFonts w:hint="eastAsia"/>
          <w:color w:val="000000"/>
        </w:rPr>
        <w:t>管理中心根据企业定期报表、地方监理意见、实地检查等，提出项目执行情况分析报告，并报科学技术部、财政部。</w:t>
      </w:r>
      <w:r>
        <w:rPr>
          <w:rFonts w:hint="eastAsia"/>
          <w:color w:val="000000"/>
        </w:rPr>
        <w:br/>
      </w:r>
      <w:r>
        <w:rPr>
          <w:rFonts w:hint="eastAsia"/>
          <w:b/>
          <w:bCs/>
          <w:color w:val="000000"/>
        </w:rPr>
        <w:t>第二十七条</w:t>
      </w:r>
      <w:r>
        <w:rPr>
          <w:rStyle w:val="apple-converted-space"/>
          <w:rFonts w:hint="eastAsia"/>
          <w:color w:val="000000"/>
        </w:rPr>
        <w:t> </w:t>
      </w:r>
      <w:r>
        <w:rPr>
          <w:rFonts w:hint="eastAsia"/>
          <w:color w:val="000000"/>
        </w:rPr>
        <w:t>项目承担企业因客观原因需对合同目标调整时，应提出书面申请，经管理中心批准后执行；在合同执行过程中发生重大违约事件的，管理中心可按合同终止执行项目，并采取相应处理措施。</w:t>
      </w:r>
      <w:r>
        <w:rPr>
          <w:rFonts w:hint="eastAsia"/>
          <w:color w:val="000000"/>
        </w:rPr>
        <w:br/>
      </w:r>
      <w:r>
        <w:rPr>
          <w:rFonts w:hint="eastAsia"/>
          <w:b/>
          <w:bCs/>
          <w:color w:val="000000"/>
        </w:rPr>
        <w:t>第二十八条</w:t>
      </w:r>
      <w:r>
        <w:rPr>
          <w:rStyle w:val="apple-converted-space"/>
          <w:rFonts w:hint="eastAsia"/>
          <w:color w:val="000000"/>
        </w:rPr>
        <w:t> </w:t>
      </w:r>
      <w:r>
        <w:rPr>
          <w:rFonts w:hint="eastAsia"/>
          <w:color w:val="000000"/>
        </w:rPr>
        <w:t>项目验收工作原则上在合同到期后一年内完成。需要提前或延期验收的项目，企业应提出申请报管理中心批准后执行。</w:t>
      </w:r>
      <w:r>
        <w:rPr>
          <w:rFonts w:hint="eastAsia"/>
          <w:color w:val="000000"/>
        </w:rPr>
        <w:br/>
      </w:r>
      <w:r>
        <w:rPr>
          <w:rFonts w:hint="eastAsia"/>
          <w:b/>
          <w:bCs/>
          <w:color w:val="000000"/>
        </w:rPr>
        <w:t>第二十九条</w:t>
      </w:r>
      <w:r>
        <w:rPr>
          <w:rStyle w:val="apple-converted-space"/>
          <w:rFonts w:hint="eastAsia"/>
          <w:color w:val="000000"/>
        </w:rPr>
        <w:t> </w:t>
      </w:r>
      <w:r>
        <w:rPr>
          <w:rFonts w:hint="eastAsia"/>
          <w:color w:val="000000"/>
        </w:rPr>
        <w:t>创新基金项目验收的主要内容包括：</w:t>
      </w:r>
      <w:r>
        <w:rPr>
          <w:rFonts w:hint="eastAsia"/>
          <w:color w:val="000000"/>
        </w:rPr>
        <w:br/>
      </w:r>
      <w:r>
        <w:rPr>
          <w:rFonts w:hint="eastAsia"/>
          <w:color w:val="000000"/>
        </w:rPr>
        <w:lastRenderedPageBreak/>
        <w:t>（一）合同计划进度执行情况；</w:t>
      </w:r>
      <w:r>
        <w:rPr>
          <w:rFonts w:hint="eastAsia"/>
          <w:color w:val="000000"/>
        </w:rPr>
        <w:br/>
        <w:t>（二）项目经济、技术指标完成情况；</w:t>
      </w:r>
      <w:r>
        <w:rPr>
          <w:rFonts w:hint="eastAsia"/>
          <w:color w:val="000000"/>
        </w:rPr>
        <w:br/>
        <w:t>（三）创新基金项目研究开发取得的成果情况；</w:t>
      </w:r>
      <w:r>
        <w:rPr>
          <w:rFonts w:hint="eastAsia"/>
          <w:color w:val="000000"/>
        </w:rPr>
        <w:br/>
        <w:t>（四）资金落实与使用情况；</w:t>
      </w:r>
      <w:r>
        <w:rPr>
          <w:rFonts w:hint="eastAsia"/>
          <w:color w:val="000000"/>
        </w:rPr>
        <w:br/>
        <w:t>（五）项目实施前后企业的整体发展变化情况。</w:t>
      </w:r>
      <w:r>
        <w:rPr>
          <w:rFonts w:hint="eastAsia"/>
          <w:color w:val="000000"/>
        </w:rPr>
        <w:br/>
      </w:r>
      <w:r>
        <w:rPr>
          <w:rFonts w:hint="eastAsia"/>
          <w:b/>
          <w:bCs/>
          <w:color w:val="000000"/>
        </w:rPr>
        <w:t>第三十条</w:t>
      </w:r>
      <w:r>
        <w:rPr>
          <w:rStyle w:val="apple-converted-space"/>
          <w:rFonts w:hint="eastAsia"/>
          <w:color w:val="000000"/>
        </w:rPr>
        <w:t> </w:t>
      </w:r>
      <w:r>
        <w:rPr>
          <w:rFonts w:hint="eastAsia"/>
          <w:color w:val="000000"/>
        </w:rPr>
        <w:t>一般项目由省级科技主管部门组织验收；100万元以上的项目由管理中心组织验收。管理中心依据《创新基金项目监督管理和验收工作规范》，对项目进行综合评价并分别做出验收合格、验收基本合格、验收不合格的结论意见，报科学技术部、财政部。</w:t>
      </w:r>
    </w:p>
    <w:p w:rsidR="00EE13EF" w:rsidRDefault="00EE13EF" w:rsidP="00EE13EF">
      <w:pPr>
        <w:pStyle w:val="a3"/>
        <w:spacing w:line="375" w:lineRule="atLeast"/>
        <w:rPr>
          <w:rFonts w:hint="eastAsia"/>
          <w:color w:val="000000"/>
        </w:rPr>
      </w:pPr>
      <w:r>
        <w:rPr>
          <w:rFonts w:hint="eastAsia"/>
          <w:color w:val="000000"/>
        </w:rPr>
        <w:t xml:space="preserve">　　</w:t>
      </w:r>
    </w:p>
    <w:p w:rsidR="00EE13EF" w:rsidRDefault="00EE13EF" w:rsidP="00EE13EF">
      <w:pPr>
        <w:pStyle w:val="a3"/>
        <w:spacing w:line="375" w:lineRule="atLeast"/>
        <w:jc w:val="center"/>
        <w:rPr>
          <w:rFonts w:hint="eastAsia"/>
          <w:color w:val="000000"/>
        </w:rPr>
      </w:pPr>
      <w:bookmarkStart w:id="6" w:name="6"/>
      <w:bookmarkEnd w:id="6"/>
      <w:r>
        <w:rPr>
          <w:rFonts w:hint="eastAsia"/>
          <w:b/>
          <w:bCs/>
          <w:color w:val="000000"/>
        </w:rPr>
        <w:t>第六章 附 则</w:t>
      </w:r>
    </w:p>
    <w:p w:rsidR="00EE13EF" w:rsidRDefault="00EE13EF" w:rsidP="00EE13EF">
      <w:pPr>
        <w:pStyle w:val="a3"/>
        <w:spacing w:line="375" w:lineRule="atLeast"/>
        <w:rPr>
          <w:rFonts w:hint="eastAsia"/>
          <w:color w:val="000000"/>
        </w:rPr>
      </w:pPr>
      <w:r>
        <w:rPr>
          <w:rFonts w:hint="eastAsia"/>
          <w:color w:val="000000"/>
        </w:rPr>
        <w:t xml:space="preserve">　　</w:t>
      </w:r>
      <w:r>
        <w:rPr>
          <w:rStyle w:val="apple-converted-space"/>
          <w:rFonts w:hint="eastAsia"/>
          <w:color w:val="000000"/>
        </w:rPr>
        <w:t> </w:t>
      </w:r>
      <w:r>
        <w:rPr>
          <w:rFonts w:hint="eastAsia"/>
          <w:b/>
          <w:bCs/>
          <w:color w:val="000000"/>
        </w:rPr>
        <w:t>第三十一条</w:t>
      </w:r>
      <w:r>
        <w:rPr>
          <w:rStyle w:val="apple-converted-space"/>
          <w:rFonts w:hint="eastAsia"/>
          <w:color w:val="000000"/>
        </w:rPr>
        <w:t> </w:t>
      </w:r>
      <w:r>
        <w:rPr>
          <w:rFonts w:hint="eastAsia"/>
          <w:color w:val="000000"/>
        </w:rPr>
        <w:t>本办法自发布之日起施行，创新基金有关规定与本办法相抵触的，按本办法执行。科学技术部、财政部《关于印发&lt;科技型中小企业技术创新基金项目实施方案（试行）&gt;的通知》（国科发计字[1999]260号）同时废止。</w:t>
      </w:r>
      <w:r>
        <w:rPr>
          <w:rFonts w:hint="eastAsia"/>
          <w:color w:val="000000"/>
        </w:rPr>
        <w:br/>
      </w:r>
      <w:r>
        <w:rPr>
          <w:rFonts w:hint="eastAsia"/>
          <w:b/>
          <w:bCs/>
          <w:color w:val="000000"/>
        </w:rPr>
        <w:t>第三十二条</w:t>
      </w:r>
      <w:r>
        <w:rPr>
          <w:rStyle w:val="apple-converted-space"/>
          <w:rFonts w:hint="eastAsia"/>
          <w:color w:val="000000"/>
        </w:rPr>
        <w:t> </w:t>
      </w:r>
      <w:r>
        <w:rPr>
          <w:rFonts w:hint="eastAsia"/>
          <w:color w:val="000000"/>
        </w:rPr>
        <w:t>本办法由科学技术部会同财政部负责解释。</w:t>
      </w:r>
    </w:p>
    <w:p w:rsidR="00650BB8" w:rsidRDefault="00EE13EF">
      <w:bookmarkStart w:id="7" w:name="_GoBack"/>
      <w:bookmarkEnd w:id="7"/>
    </w:p>
    <w:sectPr w:rsidR="00650B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24"/>
    <w:rsid w:val="001F7137"/>
    <w:rsid w:val="00392DEA"/>
    <w:rsid w:val="00551BE2"/>
    <w:rsid w:val="00672B93"/>
    <w:rsid w:val="008C1D24"/>
    <w:rsid w:val="00EE1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80EC1-1A64-434D-9CE0-71CBAFB3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DEA"/>
    <w:pPr>
      <w:widowControl w:val="0"/>
      <w:spacing w:line="360" w:lineRule="auto"/>
      <w:jc w:val="both"/>
    </w:pPr>
    <w:rPr>
      <w:sz w:val="24"/>
    </w:rPr>
  </w:style>
  <w:style w:type="paragraph" w:styleId="1">
    <w:name w:val="heading 1"/>
    <w:basedOn w:val="a"/>
    <w:next w:val="a"/>
    <w:link w:val="1Char"/>
    <w:uiPriority w:val="9"/>
    <w:qFormat/>
    <w:rsid w:val="00551BE2"/>
    <w:pPr>
      <w:keepNext/>
      <w:keepLines/>
      <w:jc w:val="center"/>
      <w:outlineLvl w:val="0"/>
    </w:pPr>
    <w:rPr>
      <w:b/>
      <w:bCs/>
      <w:kern w:val="44"/>
      <w:sz w:val="44"/>
      <w:szCs w:val="44"/>
    </w:rPr>
  </w:style>
  <w:style w:type="paragraph" w:styleId="3">
    <w:name w:val="heading 3"/>
    <w:basedOn w:val="a"/>
    <w:next w:val="a"/>
    <w:link w:val="3Char"/>
    <w:autoRedefine/>
    <w:uiPriority w:val="9"/>
    <w:unhideWhenUsed/>
    <w:qFormat/>
    <w:rsid w:val="00551BE2"/>
    <w:pPr>
      <w:keepNext/>
      <w:keepLines/>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1BE2"/>
    <w:rPr>
      <w:b/>
      <w:bCs/>
      <w:kern w:val="44"/>
      <w:sz w:val="44"/>
      <w:szCs w:val="44"/>
    </w:rPr>
  </w:style>
  <w:style w:type="character" w:customStyle="1" w:styleId="3Char">
    <w:name w:val="标题 3 Char"/>
    <w:basedOn w:val="a0"/>
    <w:link w:val="3"/>
    <w:uiPriority w:val="9"/>
    <w:rsid w:val="00551BE2"/>
    <w:rPr>
      <w:b/>
      <w:bCs/>
      <w:sz w:val="32"/>
      <w:szCs w:val="32"/>
    </w:rPr>
  </w:style>
  <w:style w:type="paragraph" w:styleId="a3">
    <w:name w:val="Normal (Web)"/>
    <w:basedOn w:val="a"/>
    <w:uiPriority w:val="99"/>
    <w:semiHidden/>
    <w:unhideWhenUsed/>
    <w:rsid w:val="00EE13EF"/>
    <w:pPr>
      <w:widowControl/>
      <w:spacing w:before="100" w:beforeAutospacing="1" w:after="100" w:afterAutospacing="1" w:line="240" w:lineRule="auto"/>
      <w:jc w:val="left"/>
    </w:pPr>
    <w:rPr>
      <w:rFonts w:ascii="宋体" w:eastAsia="宋体" w:hAnsi="宋体" w:cs="宋体"/>
      <w:kern w:val="0"/>
      <w:szCs w:val="24"/>
    </w:rPr>
  </w:style>
  <w:style w:type="character" w:customStyle="1" w:styleId="apple-converted-space">
    <w:name w:val="apple-converted-space"/>
    <w:basedOn w:val="a0"/>
    <w:rsid w:val="00EE1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2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2</cp:revision>
  <dcterms:created xsi:type="dcterms:W3CDTF">2018-05-05T07:10:00Z</dcterms:created>
  <dcterms:modified xsi:type="dcterms:W3CDTF">2018-05-05T07:10:00Z</dcterms:modified>
</cp:coreProperties>
</file>