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35" w:rsidRPr="00216935" w:rsidRDefault="00216935" w:rsidP="00216935">
      <w:pPr>
        <w:widowControl/>
        <w:shd w:val="clear" w:color="auto" w:fill="FFFFFF"/>
        <w:spacing w:before="375" w:after="570" w:line="570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 w:themeColor="text1"/>
          <w:kern w:val="0"/>
          <w:sz w:val="30"/>
          <w:szCs w:val="30"/>
        </w:rPr>
      </w:pPr>
      <w:r w:rsidRPr="00216935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30"/>
          <w:szCs w:val="30"/>
        </w:rPr>
        <w:t>关于组织申报2020年度（第16批）嘉定区企业技术中心的</w:t>
      </w:r>
      <w:bookmarkStart w:id="0" w:name="_GoBack"/>
      <w:bookmarkEnd w:id="0"/>
      <w:r w:rsidRPr="00216935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30"/>
          <w:szCs w:val="30"/>
        </w:rPr>
        <w:t>通知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各有关单位：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加快实施创新驱动发展战略，支持企业建立和发展企业技术中心，根据《上海市嘉定区认定企业技术中心管理办法》（嘉经〔2017〕24号），现就组织开展2020年度（第16批）嘉定区区级企业技术中心申报工作,有关事项通知如下: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一、申报条件及指标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（一）基本条件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1、工商注册、税务登记在本区，具有独立法人资格。主要产品和服务符合本区产业发展导向，在行业内拥有较高知名度，具有较强的市场竞争力，发展前景良好，为本区经济社会发展做出较突出的贡献。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2、领导层重视企业技术创新工作，能为技术中心建设和发展创造良好的条件。技术中心组织体系健全，企业发展规划和目标明确，技术创新绩效显著。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3、具有较完善的研究、开发、实验条件，有较强的技术创新能力和较高的研究开发投入。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4、拥有技术水平高、实践经验丰富的技术带头人，拥有一定规模的技术人才队伍，具有较强的创新人才优势。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5、拥有自主知识产权，具备较完备的知识产权创造、运用、管理和保护体系。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6、企业信用状况良好，两年内（自申请年度起前两年）未发生重大违法违规事项。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（二）指标要求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1、企业上一年度主营业务收入不低于5000万元；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2、企业上一年度研究与试验发展经费支出额不低于500万元，且占上一年度主营业务收入的比例不低于3%；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3、企业上一年度拥有技术开发仪器设备原值不低于500万元（生产性服务业企业不低于300万元）；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4、企业上一年度专职研究与实验发展人员不低于30人；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5、企业通过自主研发获取的知识产权不少于6件（含专利、软件著作权、集成电路布图设计专有权），且上一年度必须有专利申请。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二、具体流程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（一）申报培训：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申报前，我委将集中对拟申报企业开展申报培训及政策宣讲，有申报意向的企业于6月30日将《会议回执》（附件1）反馈至指定邮箱，培训时间、地点另行通知，请企业自行下载《嘉定区企业技术中心认定申请表》及相关模版参加培训会议。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（二）网上填报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培训会议后，我委将开放嘉定区企业技术中心申报平台。在平台开放时间内，企业自主登录“上海市企业技术中心管理平台”（http://shqyjszx.sheitc.sh.gov.cn/welcome.htm），选择“嘉定区认定”进行注册，注册通过后填写并提交相关材料。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（三）材料报送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完成填报后，企业在线打印具有“SHEITC”水印的申报材料，按照企业技术中心申请表、评价表及附表、相关的附件证明材料（一式两份）的排序胶装成册，经街镇审核盖章后统一报送我委。后期将采取专家评审、实地考察、答辩等形式对企业进行评审。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三、联系方式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联系部门：上海市嘉定区经济委员会技术进步科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联系地址：嘉定区博乐南路111号区政府C楼205室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联系人：戴修军  周立志  69989439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邮箱: jdqxjr@126.com  </w:t>
      </w:r>
    </w:p>
    <w:p w:rsidR="00216935" w:rsidRPr="00216935" w:rsidRDefault="00216935" w:rsidP="00216935">
      <w:pPr>
        <w:widowControl/>
        <w:shd w:val="clear" w:color="auto" w:fill="FFFFFF"/>
        <w:spacing w:line="600" w:lineRule="atLeast"/>
        <w:ind w:firstLine="4455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上海市嘉定区经济委员会</w:t>
      </w:r>
    </w:p>
    <w:p w:rsidR="003E7A70" w:rsidRPr="00216935" w:rsidRDefault="00216935" w:rsidP="00216935">
      <w:pPr>
        <w:widowControl/>
        <w:shd w:val="clear" w:color="auto" w:fill="FFFFFF"/>
        <w:spacing w:line="600" w:lineRule="atLeast"/>
        <w:ind w:firstLine="5055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169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2020年6月12日</w:t>
      </w:r>
    </w:p>
    <w:sectPr w:rsidR="003E7A70" w:rsidRPr="00216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2E" w:rsidRDefault="00C52F2E" w:rsidP="001C50B8">
      <w:r>
        <w:separator/>
      </w:r>
    </w:p>
  </w:endnote>
  <w:endnote w:type="continuationSeparator" w:id="0">
    <w:p w:rsidR="00C52F2E" w:rsidRDefault="00C52F2E" w:rsidP="001C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2E" w:rsidRDefault="00C52F2E" w:rsidP="001C50B8">
      <w:r>
        <w:separator/>
      </w:r>
    </w:p>
  </w:footnote>
  <w:footnote w:type="continuationSeparator" w:id="0">
    <w:p w:rsidR="00C52F2E" w:rsidRDefault="00C52F2E" w:rsidP="001C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63"/>
    <w:rsid w:val="000401D9"/>
    <w:rsid w:val="00090792"/>
    <w:rsid w:val="001C50B8"/>
    <w:rsid w:val="00216935"/>
    <w:rsid w:val="00250A5D"/>
    <w:rsid w:val="003E7A70"/>
    <w:rsid w:val="00422763"/>
    <w:rsid w:val="004A5475"/>
    <w:rsid w:val="00536D36"/>
    <w:rsid w:val="006675A2"/>
    <w:rsid w:val="00A5111E"/>
    <w:rsid w:val="00A91840"/>
    <w:rsid w:val="00C52F2E"/>
    <w:rsid w:val="00DB6F91"/>
    <w:rsid w:val="00F846CA"/>
    <w:rsid w:val="00F87ADF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E22F8-A93D-46BB-8665-350E6C94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0A5D"/>
    <w:pPr>
      <w:widowControl/>
      <w:spacing w:before="300" w:after="150"/>
      <w:jc w:val="left"/>
      <w:outlineLvl w:val="0"/>
    </w:pPr>
    <w:rPr>
      <w:rFonts w:ascii="inherit" w:eastAsia="宋体" w:hAnsi="inherit" w:cs="宋体"/>
      <w:kern w:val="36"/>
      <w:sz w:val="54"/>
      <w:szCs w:val="5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169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B6F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0A5D"/>
    <w:rPr>
      <w:rFonts w:ascii="inherit" w:eastAsia="宋体" w:hAnsi="inherit" w:cs="宋体"/>
      <w:kern w:val="36"/>
      <w:sz w:val="54"/>
      <w:szCs w:val="54"/>
    </w:rPr>
  </w:style>
  <w:style w:type="paragraph" w:styleId="a3">
    <w:name w:val="Normal (Web)"/>
    <w:basedOn w:val="a"/>
    <w:uiPriority w:val="99"/>
    <w:semiHidden/>
    <w:unhideWhenUsed/>
    <w:rsid w:val="00250A5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7ADF"/>
    <w:rPr>
      <w:b/>
      <w:bCs/>
    </w:rPr>
  </w:style>
  <w:style w:type="character" w:styleId="a5">
    <w:name w:val="Hyperlink"/>
    <w:basedOn w:val="a0"/>
    <w:uiPriority w:val="99"/>
    <w:semiHidden/>
    <w:unhideWhenUsed/>
    <w:rsid w:val="00A5111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header"/>
    <w:basedOn w:val="a"/>
    <w:link w:val="Char"/>
    <w:uiPriority w:val="99"/>
    <w:unhideWhenUsed/>
    <w:rsid w:val="001C5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C50B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C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C50B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DB6F91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21693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667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2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0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92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838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562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19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021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15009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69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387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2020-12-08T09:33:00Z</dcterms:created>
  <dcterms:modified xsi:type="dcterms:W3CDTF">2020-12-16T07:04:00Z</dcterms:modified>
</cp:coreProperties>
</file>