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F402" w14:textId="77777777" w:rsidR="00C41003" w:rsidRPr="00C41003" w:rsidRDefault="00C41003" w:rsidP="00C41003">
      <w:pPr>
        <w:widowControl/>
        <w:shd w:val="clear" w:color="auto" w:fill="FFFFFF"/>
        <w:spacing w:line="480" w:lineRule="atLeast"/>
        <w:jc w:val="center"/>
        <w:outlineLvl w:val="0"/>
        <w:rPr>
          <w:rFonts w:ascii="微软雅黑" w:eastAsia="微软雅黑" w:hAnsi="微软雅黑" w:cs="宋体"/>
          <w:b/>
          <w:bCs/>
          <w:color w:val="1567A0"/>
          <w:kern w:val="36"/>
          <w:sz w:val="39"/>
          <w:szCs w:val="39"/>
        </w:rPr>
      </w:pPr>
      <w:r w:rsidRPr="00C41003">
        <w:rPr>
          <w:rFonts w:ascii="微软雅黑" w:eastAsia="微软雅黑" w:hAnsi="微软雅黑" w:cs="宋体" w:hint="eastAsia"/>
          <w:b/>
          <w:bCs/>
          <w:color w:val="1567A0"/>
          <w:kern w:val="36"/>
          <w:sz w:val="39"/>
          <w:szCs w:val="39"/>
        </w:rPr>
        <w:t>广州市工业和信息局关于开展“定制之都” 示范评选工作的通知</w:t>
      </w:r>
    </w:p>
    <w:p w14:paraId="0676B511" w14:textId="77777777" w:rsidR="00C41003" w:rsidRPr="00C41003" w:rsidRDefault="00C41003" w:rsidP="00C41003">
      <w:pPr>
        <w:widowControl/>
        <w:numPr>
          <w:ilvl w:val="0"/>
          <w:numId w:val="1"/>
        </w:numPr>
        <w:shd w:val="clear" w:color="auto" w:fill="FFFFFF"/>
        <w:spacing w:line="450" w:lineRule="atLeast"/>
        <w:ind w:left="75" w:right="75"/>
        <w:jc w:val="center"/>
        <w:rPr>
          <w:rFonts w:ascii="微软雅黑" w:eastAsia="微软雅黑" w:hAnsi="微软雅黑" w:cs="宋体" w:hint="eastAsia"/>
          <w:color w:val="999999"/>
          <w:kern w:val="0"/>
          <w:sz w:val="20"/>
          <w:szCs w:val="20"/>
        </w:rPr>
      </w:pPr>
      <w:r w:rsidRPr="00C41003">
        <w:rPr>
          <w:rFonts w:ascii="微软雅黑" w:eastAsia="微软雅黑" w:hAnsi="微软雅黑" w:cs="宋体" w:hint="eastAsia"/>
          <w:color w:val="999999"/>
          <w:kern w:val="0"/>
          <w:sz w:val="20"/>
          <w:szCs w:val="20"/>
        </w:rPr>
        <w:t>发布日期： 2020-04-28 09:40:45 来源：生产服务业处</w:t>
      </w:r>
    </w:p>
    <w:p w14:paraId="130CF378" w14:textId="77777777" w:rsidR="00C41003" w:rsidRPr="00C41003" w:rsidRDefault="00C41003" w:rsidP="00C41003">
      <w:pPr>
        <w:widowControl/>
        <w:numPr>
          <w:ilvl w:val="0"/>
          <w:numId w:val="1"/>
        </w:numPr>
        <w:shd w:val="clear" w:color="auto" w:fill="FFFFFF"/>
        <w:spacing w:line="450" w:lineRule="atLeast"/>
        <w:ind w:left="75" w:right="75"/>
        <w:jc w:val="center"/>
        <w:rPr>
          <w:rFonts w:ascii="微软雅黑" w:eastAsia="微软雅黑" w:hAnsi="微软雅黑" w:cs="宋体" w:hint="eastAsia"/>
          <w:color w:val="999999"/>
          <w:kern w:val="0"/>
          <w:sz w:val="20"/>
          <w:szCs w:val="20"/>
        </w:rPr>
      </w:pPr>
      <w:r w:rsidRPr="00C41003">
        <w:rPr>
          <w:rFonts w:ascii="微软雅黑" w:eastAsia="微软雅黑" w:hAnsi="微软雅黑" w:cs="宋体" w:hint="eastAsia"/>
          <w:color w:val="999999"/>
          <w:kern w:val="0"/>
          <w:sz w:val="20"/>
          <w:szCs w:val="20"/>
        </w:rPr>
        <w:t>浏览次数：</w:t>
      </w:r>
    </w:p>
    <w:p w14:paraId="72E4EF19" w14:textId="77777777" w:rsidR="00C41003" w:rsidRPr="00C41003" w:rsidRDefault="00C41003" w:rsidP="00C41003">
      <w:pPr>
        <w:widowControl/>
        <w:shd w:val="clear" w:color="auto" w:fill="FFFFFF"/>
        <w:spacing w:line="465" w:lineRule="atLeast"/>
        <w:ind w:left="720" w:right="75"/>
        <w:jc w:val="center"/>
        <w:rPr>
          <w:rFonts w:ascii="微软雅黑" w:eastAsia="微软雅黑" w:hAnsi="微软雅黑" w:cs="宋体" w:hint="eastAsia"/>
          <w:color w:val="999999"/>
          <w:kern w:val="0"/>
          <w:sz w:val="18"/>
          <w:szCs w:val="18"/>
        </w:rPr>
      </w:pPr>
      <w:r w:rsidRPr="00C41003">
        <w:rPr>
          <w:rFonts w:ascii="微软雅黑" w:eastAsia="微软雅黑" w:hAnsi="微软雅黑" w:cs="宋体" w:hint="eastAsia"/>
          <w:color w:val="999999"/>
          <w:kern w:val="0"/>
          <w:sz w:val="18"/>
          <w:szCs w:val="18"/>
        </w:rPr>
        <w:t>2194</w:t>
      </w:r>
    </w:p>
    <w:p w14:paraId="53B58E3D" w14:textId="77777777" w:rsidR="00C41003" w:rsidRPr="00C41003" w:rsidRDefault="00C41003" w:rsidP="00C41003">
      <w:pPr>
        <w:widowControl/>
        <w:numPr>
          <w:ilvl w:val="0"/>
          <w:numId w:val="1"/>
        </w:numPr>
        <w:shd w:val="clear" w:color="auto" w:fill="FFFFFF"/>
        <w:spacing w:line="450" w:lineRule="atLeast"/>
        <w:ind w:left="75" w:right="75"/>
        <w:jc w:val="center"/>
        <w:rPr>
          <w:rFonts w:ascii="微软雅黑" w:eastAsia="微软雅黑" w:hAnsi="微软雅黑" w:cs="宋体" w:hint="eastAsia"/>
          <w:color w:val="999999"/>
          <w:kern w:val="0"/>
          <w:sz w:val="20"/>
          <w:szCs w:val="20"/>
        </w:rPr>
      </w:pPr>
    </w:p>
    <w:p w14:paraId="771E933F" w14:textId="77777777" w:rsidR="00C41003" w:rsidRPr="00C41003" w:rsidRDefault="00C41003" w:rsidP="00C41003">
      <w:pPr>
        <w:widowControl/>
        <w:numPr>
          <w:ilvl w:val="1"/>
          <w:numId w:val="1"/>
        </w:numPr>
        <w:shd w:val="clear" w:color="auto" w:fill="FFFFFF"/>
        <w:spacing w:line="450" w:lineRule="atLeast"/>
        <w:ind w:left="150" w:right="150"/>
        <w:jc w:val="center"/>
        <w:rPr>
          <w:rFonts w:ascii="微软雅黑" w:eastAsia="微软雅黑" w:hAnsi="微软雅黑" w:cs="宋体" w:hint="eastAsia"/>
          <w:color w:val="999999"/>
          <w:kern w:val="0"/>
          <w:sz w:val="20"/>
          <w:szCs w:val="20"/>
        </w:rPr>
      </w:pPr>
      <w:r w:rsidRPr="00C41003">
        <w:rPr>
          <w:rFonts w:ascii="微软雅黑" w:eastAsia="微软雅黑" w:hAnsi="微软雅黑" w:cs="宋体" w:hint="eastAsia"/>
          <w:color w:val="999999"/>
          <w:kern w:val="0"/>
          <w:sz w:val="20"/>
          <w:szCs w:val="20"/>
        </w:rPr>
        <w:t>字号：大 </w:t>
      </w:r>
    </w:p>
    <w:p w14:paraId="6B03D6F6" w14:textId="77777777" w:rsidR="00C41003" w:rsidRPr="00C41003" w:rsidRDefault="00C41003" w:rsidP="00C41003">
      <w:pPr>
        <w:widowControl/>
        <w:numPr>
          <w:ilvl w:val="1"/>
          <w:numId w:val="1"/>
        </w:numPr>
        <w:shd w:val="clear" w:color="auto" w:fill="FFFFFF"/>
        <w:spacing w:line="450" w:lineRule="atLeast"/>
        <w:ind w:left="150" w:right="150"/>
        <w:jc w:val="center"/>
        <w:rPr>
          <w:rFonts w:ascii="微软雅黑" w:eastAsia="微软雅黑" w:hAnsi="微软雅黑" w:cs="宋体" w:hint="eastAsia"/>
          <w:color w:val="999999"/>
          <w:kern w:val="0"/>
          <w:sz w:val="20"/>
          <w:szCs w:val="20"/>
        </w:rPr>
      </w:pPr>
      <w:r w:rsidRPr="00C41003">
        <w:rPr>
          <w:rFonts w:ascii="微软雅黑" w:eastAsia="微软雅黑" w:hAnsi="微软雅黑" w:cs="宋体" w:hint="eastAsia"/>
          <w:color w:val="999999"/>
          <w:kern w:val="0"/>
          <w:sz w:val="20"/>
          <w:szCs w:val="20"/>
        </w:rPr>
        <w:t>中 </w:t>
      </w:r>
    </w:p>
    <w:p w14:paraId="0D5A9DF8" w14:textId="77777777" w:rsidR="00C41003" w:rsidRPr="00C41003" w:rsidRDefault="00C41003" w:rsidP="00C41003">
      <w:pPr>
        <w:widowControl/>
        <w:numPr>
          <w:ilvl w:val="1"/>
          <w:numId w:val="1"/>
        </w:numPr>
        <w:shd w:val="clear" w:color="auto" w:fill="FFFFFF"/>
        <w:spacing w:line="450" w:lineRule="atLeast"/>
        <w:ind w:left="150" w:right="150"/>
        <w:jc w:val="center"/>
        <w:rPr>
          <w:rFonts w:ascii="微软雅黑" w:eastAsia="微软雅黑" w:hAnsi="微软雅黑" w:cs="宋体" w:hint="eastAsia"/>
          <w:color w:val="999999"/>
          <w:kern w:val="0"/>
          <w:sz w:val="20"/>
          <w:szCs w:val="20"/>
        </w:rPr>
      </w:pPr>
      <w:r w:rsidRPr="00C41003">
        <w:rPr>
          <w:rFonts w:ascii="微软雅黑" w:eastAsia="微软雅黑" w:hAnsi="微软雅黑" w:cs="宋体" w:hint="eastAsia"/>
          <w:color w:val="999999"/>
          <w:kern w:val="0"/>
          <w:sz w:val="20"/>
          <w:szCs w:val="20"/>
        </w:rPr>
        <w:t>小</w:t>
      </w:r>
    </w:p>
    <w:p w14:paraId="686AFDA5" w14:textId="77777777" w:rsidR="00C41003" w:rsidRPr="00C41003" w:rsidRDefault="00C41003" w:rsidP="00C41003">
      <w:pPr>
        <w:widowControl/>
        <w:numPr>
          <w:ilvl w:val="0"/>
          <w:numId w:val="1"/>
        </w:numPr>
        <w:shd w:val="clear" w:color="auto" w:fill="FFFFFF"/>
        <w:spacing w:line="450" w:lineRule="atLeast"/>
        <w:ind w:left="75" w:right="75"/>
        <w:jc w:val="center"/>
        <w:textAlignment w:val="center"/>
        <w:rPr>
          <w:rFonts w:ascii="微软雅黑" w:eastAsia="微软雅黑" w:hAnsi="微软雅黑" w:cs="宋体" w:hint="eastAsia"/>
          <w:color w:val="999999"/>
          <w:kern w:val="0"/>
          <w:sz w:val="20"/>
          <w:szCs w:val="20"/>
        </w:rPr>
      </w:pPr>
      <w:r w:rsidRPr="00C41003">
        <w:rPr>
          <w:rFonts w:ascii="微软雅黑" w:eastAsia="微软雅黑" w:hAnsi="微软雅黑" w:cs="宋体" w:hint="eastAsia"/>
          <w:color w:val="999999"/>
          <w:kern w:val="0"/>
          <w:sz w:val="20"/>
          <w:szCs w:val="20"/>
        </w:rPr>
        <w:t>分享到：</w:t>
      </w:r>
    </w:p>
    <w:p w14:paraId="6B9198E0"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各区工业和信息化主管部门，各有关企业：</w:t>
      </w:r>
    </w:p>
    <w:p w14:paraId="4BA2C5D5"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为贯彻落实《广州市推动规模化个性定制产业发展建设“定制之都”三年行动计划（2020-2022）》，及时发现、总结、分享规模化个性定制经验成果，营造传播、交流、学习、发展规模化个性定制新模式的良好氛围，推动制造业高质量发展、促进疫情后消费扩容提质，现开展2020年“定制之都”示范评选工作，有关事项如下：</w:t>
      </w:r>
    </w:p>
    <w:p w14:paraId="3E8C4AFB"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w:t>
      </w:r>
      <w:r w:rsidRPr="00C41003">
        <w:rPr>
          <w:rFonts w:ascii="微软雅黑" w:eastAsia="微软雅黑" w:hAnsi="微软雅黑" w:cs="宋体" w:hint="eastAsia"/>
          <w:b/>
          <w:bCs/>
          <w:color w:val="333333"/>
          <w:kern w:val="0"/>
          <w:szCs w:val="21"/>
        </w:rPr>
        <w:t>一、征集方向</w:t>
      </w:r>
    </w:p>
    <w:p w14:paraId="2725476B"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首批“定制之都”示范征集将重点面向家居、汽车、时尚服饰、智能终端等消费领域，遴选一批规模化个性定制示范企业、平台及体验馆。</w:t>
      </w:r>
    </w:p>
    <w:p w14:paraId="5C318B3E"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w:t>
      </w:r>
      <w:r w:rsidRPr="00C41003">
        <w:rPr>
          <w:rFonts w:ascii="微软雅黑" w:eastAsia="微软雅黑" w:hAnsi="微软雅黑" w:cs="宋体" w:hint="eastAsia"/>
          <w:b/>
          <w:bCs/>
          <w:color w:val="333333"/>
          <w:kern w:val="0"/>
          <w:szCs w:val="21"/>
        </w:rPr>
        <w:t>二、申报要求</w:t>
      </w:r>
    </w:p>
    <w:p w14:paraId="73B7AC47"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lastRenderedPageBreak/>
        <w:t xml:space="preserve">　　（一）申报单位为在广州市行政区域内设立、登记并具有独立法人资格的企业，财务管理制度健全。</w:t>
      </w:r>
    </w:p>
    <w:p w14:paraId="68590911"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二）示范企业应为制造业企业。依托新一代信息技术，建立数字化设计与虚拟仿真系统，发展个性化设计、用户参与设计、交互设计，推动零件标准化、部件模块化和产品个性化重组，推进生产制造系统的智能化、柔性化改造，增强定制设计和柔性制造能力，为企业带来新竞争优势，形成了新业务、新模式、新业态等创新应用。</w:t>
      </w:r>
    </w:p>
    <w:p w14:paraId="3ABDB2F5"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（三）示范平台包含面向社会提供公共服务或面向市场提供专业服务的企业、高等院校、科研院所、行业组织等第三</w:t>
      </w:r>
      <w:proofErr w:type="gramStart"/>
      <w:r w:rsidRPr="00C41003">
        <w:rPr>
          <w:rFonts w:ascii="微软雅黑" w:eastAsia="微软雅黑" w:hAnsi="微软雅黑" w:cs="宋体" w:hint="eastAsia"/>
          <w:color w:val="333333"/>
          <w:kern w:val="0"/>
          <w:szCs w:val="21"/>
        </w:rPr>
        <w:t>方服务</w:t>
      </w:r>
      <w:proofErr w:type="gramEnd"/>
      <w:r w:rsidRPr="00C41003">
        <w:rPr>
          <w:rFonts w:ascii="微软雅黑" w:eastAsia="微软雅黑" w:hAnsi="微软雅黑" w:cs="宋体" w:hint="eastAsia"/>
          <w:color w:val="333333"/>
          <w:kern w:val="0"/>
          <w:szCs w:val="21"/>
        </w:rPr>
        <w:t>机构，平台的成立和运营时间须满一年（按申报截止时间计），应在服务体系、服务内容、服务模式等方面均已取得一定成果。通过平台提供的服务，能有效提升企业规模化个性定制能力。</w:t>
      </w:r>
    </w:p>
    <w:p w14:paraId="1A873C6B"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（四）示范体验馆是围绕用户个性化定制需求，</w:t>
      </w:r>
      <w:proofErr w:type="gramStart"/>
      <w:r w:rsidRPr="00C41003">
        <w:rPr>
          <w:rFonts w:ascii="微软雅黑" w:eastAsia="微软雅黑" w:hAnsi="微软雅黑" w:cs="宋体" w:hint="eastAsia"/>
          <w:color w:val="333333"/>
          <w:kern w:val="0"/>
          <w:szCs w:val="21"/>
        </w:rPr>
        <w:t>实现线</w:t>
      </w:r>
      <w:proofErr w:type="gramEnd"/>
      <w:r w:rsidRPr="00C41003">
        <w:rPr>
          <w:rFonts w:ascii="微软雅黑" w:eastAsia="微软雅黑" w:hAnsi="微软雅黑" w:cs="宋体" w:hint="eastAsia"/>
          <w:color w:val="333333"/>
          <w:kern w:val="0"/>
          <w:szCs w:val="21"/>
        </w:rPr>
        <w:t>上线下融合的新消费体验场所。</w:t>
      </w:r>
      <w:proofErr w:type="gramStart"/>
      <w:r w:rsidRPr="00C41003">
        <w:rPr>
          <w:rFonts w:ascii="微软雅黑" w:eastAsia="微软雅黑" w:hAnsi="微软雅黑" w:cs="宋体" w:hint="eastAsia"/>
          <w:color w:val="333333"/>
          <w:kern w:val="0"/>
          <w:szCs w:val="21"/>
        </w:rPr>
        <w:t>体验馆应至少</w:t>
      </w:r>
      <w:proofErr w:type="gramEnd"/>
      <w:r w:rsidRPr="00C41003">
        <w:rPr>
          <w:rFonts w:ascii="微软雅黑" w:eastAsia="微软雅黑" w:hAnsi="微软雅黑" w:cs="宋体" w:hint="eastAsia"/>
          <w:color w:val="333333"/>
          <w:kern w:val="0"/>
          <w:szCs w:val="21"/>
        </w:rPr>
        <w:t>与5G、物联网、大数据、人工智能、虚拟现实等新技术中的一项有结合。既可以是集展示、体验、销售、培训于一体，汇聚和展示不同厂家的综合类定制消费体验馆，也可以是展示销售自主研发产品和服务为主的自有定制消费体验馆。</w:t>
      </w:r>
    </w:p>
    <w:p w14:paraId="51259F6D"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（五）申报单位商业模式清晰，已在企业实施完成、运行稳定、价值显著，在成本、环保等指标方面具有社会效益。</w:t>
      </w:r>
    </w:p>
    <w:p w14:paraId="2B61E82C"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（六）申报材料要求实事求是、描述详实、重点突出、精炼简洁、逻辑性强，杜绝虚假和夸大。</w:t>
      </w:r>
    </w:p>
    <w:p w14:paraId="6614B613"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（七）申报单位可申报一个或多个示范类型（示范企业、示范平台、示范体验馆）。</w:t>
      </w:r>
    </w:p>
    <w:p w14:paraId="4399EBCA"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lastRenderedPageBreak/>
        <w:t xml:space="preserve">　　（八）鼓励参与及应用《规模化定制产品通用规范》（T/BQI 0001-2019）的单位申报。</w:t>
      </w:r>
    </w:p>
    <w:p w14:paraId="02F78C03"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w:t>
      </w:r>
      <w:r w:rsidRPr="00C41003">
        <w:rPr>
          <w:rFonts w:ascii="微软雅黑" w:eastAsia="微软雅黑" w:hAnsi="微软雅黑" w:cs="宋体" w:hint="eastAsia"/>
          <w:b/>
          <w:bCs/>
          <w:color w:val="333333"/>
          <w:kern w:val="0"/>
          <w:szCs w:val="21"/>
        </w:rPr>
        <w:t>三、组织方式</w:t>
      </w:r>
    </w:p>
    <w:p w14:paraId="6DC30A95"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（一）申报单位应填写《广州市“定制之都”示范企业（平台、体验馆）申报表》（附件1，需加盖单位公章），并将随附材料（需装订成册）于2020年5月23日前将纸质版一式三份及电子版（</w:t>
      </w:r>
      <w:proofErr w:type="gramStart"/>
      <w:r w:rsidRPr="00C41003">
        <w:rPr>
          <w:rFonts w:ascii="微软雅黑" w:eastAsia="微软雅黑" w:hAnsi="微软雅黑" w:cs="宋体" w:hint="eastAsia"/>
          <w:color w:val="333333"/>
          <w:kern w:val="0"/>
          <w:szCs w:val="21"/>
        </w:rPr>
        <w:t>含可编辑</w:t>
      </w:r>
      <w:proofErr w:type="gramEnd"/>
      <w:r w:rsidRPr="00C41003">
        <w:rPr>
          <w:rFonts w:ascii="微软雅黑" w:eastAsia="微软雅黑" w:hAnsi="微软雅黑" w:cs="宋体" w:hint="eastAsia"/>
          <w:color w:val="333333"/>
          <w:kern w:val="0"/>
          <w:szCs w:val="21"/>
        </w:rPr>
        <w:t>电子申报表及全部材料扫描版）提交至各区工业和信息化部门。</w:t>
      </w:r>
    </w:p>
    <w:p w14:paraId="6E79D882"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（二）各区工业和信息化部门应积极发动符合条件的单位进行申报，对申报材料进行审核，填写《广州市“定制之都”示范申报汇总表》（附件2）</w:t>
      </w:r>
      <w:proofErr w:type="gramStart"/>
      <w:r w:rsidRPr="00C41003">
        <w:rPr>
          <w:rFonts w:ascii="微软雅黑" w:eastAsia="微软雅黑" w:hAnsi="微软雅黑" w:cs="宋体" w:hint="eastAsia"/>
          <w:color w:val="333333"/>
          <w:kern w:val="0"/>
          <w:szCs w:val="21"/>
        </w:rPr>
        <w:t>并函报</w:t>
      </w:r>
      <w:proofErr w:type="gramEnd"/>
      <w:r w:rsidRPr="00C41003">
        <w:rPr>
          <w:rFonts w:ascii="微软雅黑" w:eastAsia="微软雅黑" w:hAnsi="微软雅黑" w:cs="宋体" w:hint="eastAsia"/>
          <w:color w:val="333333"/>
          <w:kern w:val="0"/>
          <w:szCs w:val="21"/>
        </w:rPr>
        <w:t>我局。于2020年6月5日前将相关材料（电子版及纸质版）提交到我局生产服务业处（广州市越秀区府前路1号市政府大院综合楼801室）。</w:t>
      </w:r>
    </w:p>
    <w:p w14:paraId="5373F706"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w:t>
      </w:r>
      <w:r w:rsidRPr="00C41003">
        <w:rPr>
          <w:rFonts w:ascii="微软雅黑" w:eastAsia="微软雅黑" w:hAnsi="微软雅黑" w:cs="宋体" w:hint="eastAsia"/>
          <w:b/>
          <w:bCs/>
          <w:color w:val="333333"/>
          <w:kern w:val="0"/>
          <w:szCs w:val="21"/>
        </w:rPr>
        <w:t>四、其他事项</w:t>
      </w:r>
    </w:p>
    <w:p w14:paraId="22D88E81"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市工业和信息化局组织评审、公示等程序后，择优进行示范培育、案例推广。</w:t>
      </w:r>
    </w:p>
    <w:p w14:paraId="68DF9EDD"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附件：</w:t>
      </w:r>
      <w:hyperlink r:id="rId7" w:tgtFrame="_blank" w:history="1">
        <w:r w:rsidRPr="00C41003">
          <w:rPr>
            <w:rFonts w:ascii="微软雅黑" w:eastAsia="微软雅黑" w:hAnsi="微软雅黑" w:cs="宋体" w:hint="eastAsia"/>
            <w:color w:val="333333"/>
            <w:kern w:val="0"/>
            <w:szCs w:val="21"/>
            <w:u w:val="single"/>
          </w:rPr>
          <w:t>1.广州市“定制之都”示范企业（平台、体验馆）申报表.doc</w:t>
        </w:r>
      </w:hyperlink>
    </w:p>
    <w:p w14:paraId="65DE605F" w14:textId="77777777" w:rsidR="00C41003" w:rsidRPr="00C41003" w:rsidRDefault="00C41003" w:rsidP="00C41003">
      <w:pPr>
        <w:widowControl/>
        <w:shd w:val="clear" w:color="auto" w:fill="FFFFFF"/>
        <w:spacing w:before="100" w:beforeAutospacing="1" w:after="100" w:afterAutospacing="1"/>
        <w:jc w:val="lef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w:t>
      </w:r>
      <w:hyperlink r:id="rId8" w:tgtFrame="_blank" w:history="1">
        <w:r w:rsidRPr="00C41003">
          <w:rPr>
            <w:rFonts w:ascii="微软雅黑" w:eastAsia="微软雅黑" w:hAnsi="微软雅黑" w:cs="宋体" w:hint="eastAsia"/>
            <w:color w:val="333333"/>
            <w:kern w:val="0"/>
            <w:szCs w:val="21"/>
            <w:u w:val="single"/>
          </w:rPr>
          <w:t>2.广州市“定制之都”示范申报汇总表.doc</w:t>
        </w:r>
      </w:hyperlink>
    </w:p>
    <w:p w14:paraId="1F23FF6B" w14:textId="77777777" w:rsidR="00C41003" w:rsidRPr="00C41003" w:rsidRDefault="00C41003" w:rsidP="00C41003">
      <w:pPr>
        <w:widowControl/>
        <w:shd w:val="clear" w:color="auto" w:fill="FFFFFF"/>
        <w:spacing w:before="100" w:beforeAutospacing="1" w:after="100" w:afterAutospacing="1"/>
        <w:jc w:val="righ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广州市工业和信息化局</w:t>
      </w:r>
    </w:p>
    <w:p w14:paraId="430A7CB8" w14:textId="77777777" w:rsidR="00C41003" w:rsidRPr="00C41003" w:rsidRDefault="00C41003" w:rsidP="00C41003">
      <w:pPr>
        <w:widowControl/>
        <w:shd w:val="clear" w:color="auto" w:fill="FFFFFF"/>
        <w:spacing w:before="100" w:beforeAutospacing="1" w:after="100" w:afterAutospacing="1"/>
        <w:jc w:val="right"/>
        <w:rPr>
          <w:rFonts w:ascii="微软雅黑" w:eastAsia="微软雅黑" w:hAnsi="微软雅黑" w:cs="宋体" w:hint="eastAsia"/>
          <w:color w:val="333333"/>
          <w:kern w:val="0"/>
          <w:szCs w:val="21"/>
        </w:rPr>
      </w:pPr>
      <w:r w:rsidRPr="00C41003">
        <w:rPr>
          <w:rFonts w:ascii="微软雅黑" w:eastAsia="微软雅黑" w:hAnsi="微软雅黑" w:cs="宋体" w:hint="eastAsia"/>
          <w:color w:val="333333"/>
          <w:kern w:val="0"/>
          <w:szCs w:val="21"/>
        </w:rPr>
        <w:t xml:space="preserve">　　2020年4月26日</w:t>
      </w:r>
    </w:p>
    <w:p w14:paraId="2F712FDC" w14:textId="5D9743E4" w:rsidR="00C06C60" w:rsidRPr="00C41003" w:rsidRDefault="00C41003" w:rsidP="00C41003">
      <w:pPr>
        <w:widowControl/>
        <w:shd w:val="clear" w:color="auto" w:fill="FFFFFF"/>
        <w:spacing w:before="100" w:beforeAutospacing="1" w:after="100" w:afterAutospacing="1"/>
        <w:jc w:val="left"/>
      </w:pPr>
      <w:r w:rsidRPr="00C41003">
        <w:rPr>
          <w:rFonts w:ascii="微软雅黑" w:eastAsia="微软雅黑" w:hAnsi="微软雅黑" w:cs="宋体" w:hint="eastAsia"/>
          <w:color w:val="333333"/>
          <w:kern w:val="0"/>
          <w:szCs w:val="21"/>
        </w:rPr>
        <w:t xml:space="preserve">　　（联系人：贺灿明，电话：83123981，邮箱：hecm@gz.gov.cn）</w:t>
      </w:r>
    </w:p>
    <w:sectPr w:rsidR="00C06C60" w:rsidRPr="00C41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BBA0" w14:textId="77777777" w:rsidR="00B61334" w:rsidRDefault="00B61334" w:rsidP="00C41003">
      <w:r>
        <w:separator/>
      </w:r>
    </w:p>
  </w:endnote>
  <w:endnote w:type="continuationSeparator" w:id="0">
    <w:p w14:paraId="76668973" w14:textId="77777777" w:rsidR="00B61334" w:rsidRDefault="00B61334" w:rsidP="00C4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D57E" w14:textId="77777777" w:rsidR="00B61334" w:rsidRDefault="00B61334" w:rsidP="00C41003">
      <w:r>
        <w:separator/>
      </w:r>
    </w:p>
  </w:footnote>
  <w:footnote w:type="continuationSeparator" w:id="0">
    <w:p w14:paraId="44412A95" w14:textId="77777777" w:rsidR="00B61334" w:rsidRDefault="00B61334" w:rsidP="00C4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6ECF"/>
    <w:multiLevelType w:val="multilevel"/>
    <w:tmpl w:val="A7D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B"/>
    <w:rsid w:val="004524AB"/>
    <w:rsid w:val="00B61334"/>
    <w:rsid w:val="00C06C60"/>
    <w:rsid w:val="00C4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A3B01-12D1-47DC-9C6D-D2C12412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410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0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1003"/>
    <w:rPr>
      <w:sz w:val="18"/>
      <w:szCs w:val="18"/>
    </w:rPr>
  </w:style>
  <w:style w:type="paragraph" w:styleId="a5">
    <w:name w:val="footer"/>
    <w:basedOn w:val="a"/>
    <w:link w:val="a6"/>
    <w:uiPriority w:val="99"/>
    <w:unhideWhenUsed/>
    <w:rsid w:val="00C41003"/>
    <w:pPr>
      <w:tabs>
        <w:tab w:val="center" w:pos="4153"/>
        <w:tab w:val="right" w:pos="8306"/>
      </w:tabs>
      <w:snapToGrid w:val="0"/>
      <w:jc w:val="left"/>
    </w:pPr>
    <w:rPr>
      <w:sz w:val="18"/>
      <w:szCs w:val="18"/>
    </w:rPr>
  </w:style>
  <w:style w:type="character" w:customStyle="1" w:styleId="a6">
    <w:name w:val="页脚 字符"/>
    <w:basedOn w:val="a0"/>
    <w:link w:val="a5"/>
    <w:uiPriority w:val="99"/>
    <w:rsid w:val="00C41003"/>
    <w:rPr>
      <w:sz w:val="18"/>
      <w:szCs w:val="18"/>
    </w:rPr>
  </w:style>
  <w:style w:type="character" w:customStyle="1" w:styleId="10">
    <w:name w:val="标题 1 字符"/>
    <w:basedOn w:val="a0"/>
    <w:link w:val="1"/>
    <w:uiPriority w:val="9"/>
    <w:rsid w:val="00C41003"/>
    <w:rPr>
      <w:rFonts w:ascii="宋体" w:eastAsia="宋体" w:hAnsi="宋体" w:cs="宋体"/>
      <w:b/>
      <w:bCs/>
      <w:kern w:val="36"/>
      <w:sz w:val="48"/>
      <w:szCs w:val="48"/>
    </w:rPr>
  </w:style>
  <w:style w:type="character" w:customStyle="1" w:styleId="ly">
    <w:name w:val="ly"/>
    <w:basedOn w:val="a0"/>
    <w:rsid w:val="00C41003"/>
  </w:style>
  <w:style w:type="paragraph" w:customStyle="1" w:styleId="fontsize">
    <w:name w:val="fontsize"/>
    <w:basedOn w:val="a"/>
    <w:rsid w:val="00C41003"/>
    <w:pPr>
      <w:widowControl/>
      <w:spacing w:before="100" w:beforeAutospacing="1" w:after="100" w:afterAutospacing="1"/>
      <w:jc w:val="left"/>
    </w:pPr>
    <w:rPr>
      <w:rFonts w:ascii="宋体" w:eastAsia="宋体" w:hAnsi="宋体" w:cs="宋体"/>
      <w:kern w:val="0"/>
      <w:sz w:val="24"/>
      <w:szCs w:val="24"/>
    </w:rPr>
  </w:style>
  <w:style w:type="character" w:customStyle="1" w:styleId="l">
    <w:name w:val="l"/>
    <w:basedOn w:val="a0"/>
    <w:rsid w:val="00C41003"/>
  </w:style>
  <w:style w:type="character" w:customStyle="1" w:styleId="m">
    <w:name w:val="m"/>
    <w:basedOn w:val="a0"/>
    <w:rsid w:val="00C41003"/>
  </w:style>
  <w:style w:type="character" w:customStyle="1" w:styleId="s">
    <w:name w:val="s"/>
    <w:basedOn w:val="a0"/>
    <w:rsid w:val="00C41003"/>
  </w:style>
  <w:style w:type="character" w:styleId="a7">
    <w:name w:val="Hyperlink"/>
    <w:basedOn w:val="a0"/>
    <w:uiPriority w:val="99"/>
    <w:semiHidden/>
    <w:unhideWhenUsed/>
    <w:rsid w:val="00C41003"/>
    <w:rPr>
      <w:color w:val="0000FF"/>
      <w:u w:val="single"/>
    </w:rPr>
  </w:style>
  <w:style w:type="paragraph" w:styleId="a8">
    <w:name w:val="Normal (Web)"/>
    <w:basedOn w:val="a"/>
    <w:uiPriority w:val="99"/>
    <w:semiHidden/>
    <w:unhideWhenUsed/>
    <w:rsid w:val="00C4100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41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41694">
      <w:bodyDiv w:val="1"/>
      <w:marLeft w:val="0"/>
      <w:marRight w:val="0"/>
      <w:marTop w:val="0"/>
      <w:marBottom w:val="0"/>
      <w:divBdr>
        <w:top w:val="none" w:sz="0" w:space="0" w:color="auto"/>
        <w:left w:val="none" w:sz="0" w:space="0" w:color="auto"/>
        <w:bottom w:val="none" w:sz="0" w:space="0" w:color="auto"/>
        <w:right w:val="none" w:sz="0" w:space="0" w:color="auto"/>
      </w:divBdr>
      <w:divsChild>
        <w:div w:id="1862276933">
          <w:marLeft w:val="0"/>
          <w:marRight w:val="0"/>
          <w:marTop w:val="0"/>
          <w:marBottom w:val="0"/>
          <w:divBdr>
            <w:top w:val="none" w:sz="0" w:space="0" w:color="auto"/>
            <w:left w:val="none" w:sz="0" w:space="0" w:color="auto"/>
            <w:bottom w:val="none" w:sz="0" w:space="0" w:color="auto"/>
            <w:right w:val="none" w:sz="0" w:space="0" w:color="auto"/>
          </w:divBdr>
        </w:div>
        <w:div w:id="1156923559">
          <w:marLeft w:val="0"/>
          <w:marRight w:val="0"/>
          <w:marTop w:val="0"/>
          <w:marBottom w:val="0"/>
          <w:divBdr>
            <w:top w:val="none" w:sz="0" w:space="0" w:color="auto"/>
            <w:left w:val="none" w:sz="0" w:space="0" w:color="auto"/>
            <w:bottom w:val="none" w:sz="0" w:space="0" w:color="auto"/>
            <w:right w:val="none" w:sz="0" w:space="0" w:color="auto"/>
          </w:divBdr>
        </w:div>
        <w:div w:id="1852186030">
          <w:marLeft w:val="0"/>
          <w:marRight w:val="0"/>
          <w:marTop w:val="0"/>
          <w:marBottom w:val="0"/>
          <w:divBdr>
            <w:top w:val="single" w:sz="6" w:space="15" w:color="E3E3E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xj.gz.gov.cn/attachment/0/80/80424/5809697.doc" TargetMode="External"/><Relationship Id="rId3" Type="http://schemas.openxmlformats.org/officeDocument/2006/relationships/settings" Target="settings.xml"/><Relationship Id="rId7" Type="http://schemas.openxmlformats.org/officeDocument/2006/relationships/hyperlink" Target="http://gxj.gz.gov.cn/attachment/0/80/80423/580969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2020-08-01T06:45:00Z</dcterms:created>
  <dcterms:modified xsi:type="dcterms:W3CDTF">2020-08-01T06:45:00Z</dcterms:modified>
</cp:coreProperties>
</file>