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A9" w:rsidRPr="00912BA9" w:rsidRDefault="00912BA9" w:rsidP="00912BA9">
      <w:pPr>
        <w:jc w:val="center"/>
        <w:rPr>
          <w:rFonts w:ascii="Arial" w:eastAsia="宋体" w:hAnsi="Arial" w:cs="Arial"/>
          <w:b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/>
          <w:bCs/>
          <w:color w:val="000000"/>
          <w:kern w:val="0"/>
          <w:sz w:val="26"/>
          <w:szCs w:val="26"/>
        </w:rPr>
        <w:t>上海市经济信息化委关于举办</w:t>
      </w:r>
      <w:r w:rsidRPr="00912BA9">
        <w:rPr>
          <w:rFonts w:ascii="Arial" w:eastAsia="宋体" w:hAnsi="Arial" w:cs="Arial" w:hint="eastAsia"/>
          <w:b/>
          <w:bCs/>
          <w:color w:val="000000"/>
          <w:kern w:val="0"/>
          <w:sz w:val="26"/>
          <w:szCs w:val="26"/>
        </w:rPr>
        <w:t>2020</w:t>
      </w:r>
      <w:r w:rsidRPr="00912BA9">
        <w:rPr>
          <w:rFonts w:ascii="Arial" w:eastAsia="宋体" w:hAnsi="Arial" w:cs="Arial" w:hint="eastAsia"/>
          <w:b/>
          <w:bCs/>
          <w:color w:val="000000"/>
          <w:kern w:val="0"/>
          <w:sz w:val="26"/>
          <w:szCs w:val="26"/>
        </w:rPr>
        <w:t>年“创客中国”上海市中小企业创新创业大赛的通知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各区经委（科经委、商务委）、有关单位：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 xml:space="preserve">        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按照工业和信息化部、财政</w:t>
      </w:r>
      <w:bookmarkStart w:id="0" w:name="_GoBack"/>
      <w:bookmarkEnd w:id="0"/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部《关于举办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2020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年“创客中国”中小企业创新创业大赛的通知》（工信部联企业〔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2020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〕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26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号）的要求，结合本市赛事组织情况，现就组织开展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2020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年“创客中国”上海市中小企业创新创业大赛的有关事项通知如下：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   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一、大赛目的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   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激发创新潜力，集聚创业资源，营造创新创业氛围，共同打造为中小企业和创客提供交流展示、产融对接、项目孵化的平台，发掘和培育一批优秀项目和优秀团队，催生新产品、新技术、新模式和新业态；以创业带动就业，促进“六稳”、“六保”工作任务落实；提升中小企业专业化能力和水平，推动中小企业转型升级和成长为专精特新“小巨人”企业，支持大中小企业和各类主体融通创新，助力制造强国和网络强国建设。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   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二、组织机构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   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指导单位：工业和信息化部、财政部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主办单位：上海市经济和信息化委员会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承办单位：上海市促进中小企业发展协调办公室、上海市中小企业发展服务中心、上海市投资促进服务中心、上海市国际股权投资基金协会、上海股权投资协会、上海市创业投资行业协会、阿里云创新中心、上海漕河泾新兴技术开发区科技创业中心、上海张江高新技术创业服务中心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   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三、参赛条件和报名流程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lastRenderedPageBreak/>
        <w:t>        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（一）参赛要求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   1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、企业组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   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（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1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）符合《中小企业划型标准规定》（工信部联企业〔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2011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〕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300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号）文件规定的中小微企业；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   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（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2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）参赛项目注册时间原则上不超过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5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年（高新技术领域制造业项目可适当放宽），已进入市场并具有良好发展潜力；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br/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 xml:space="preserve">　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 xml:space="preserve">  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（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3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）依法合规经营，无不良记录，无知识产权纠纷；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   2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、创客组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   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（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1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）遵纪守法的个人或团队；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   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（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2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）团队核心成员不超过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5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人；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   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（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3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）参赛项目的创意、产品、技术及相关专利归属参赛团队，与其它单位或个人无知识产权纠纷。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   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（二）项目领域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   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大赛围绕国家推进新型基础设施建设的战略部署，以新发展理念为引领，以技术创新为驱动，以信息网络为基础。鼓励创业创新中小企业积极参与新基建产业链的细分领域，聚焦实体经济和制造业的重点行业和专业领域特别是“新冠肺炎疫情防控”类创新技术，促进在线新经济等产业发展新生态，招募以下项目领域：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   1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、互联网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   2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、新一代信息技术与人工智能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   3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、生物制药与医疗器械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   4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、新材料、新能源与节能环保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lastRenderedPageBreak/>
        <w:t>        5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、高端装备与智能制造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   6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、文娱教育与大消费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   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（三）报名方式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   1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、大赛官网报名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   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符合条件的企业和创客（以下统称参赛者）均可报名参赛。参赛者应提交完整报名材料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,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并对所提交材料的真实性、准确性、合法性负责。同时通过官网“上海市企业服务云”（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www.ssme.sh.gov.cn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）的大赛报名入口统一注册报名。大赛不向参赛者收取任何费用。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   2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、特别赛区、专业赛道报名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   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参与特别赛区、专业赛道活动，通过评审流程和项目推荐，进入相应赛程。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     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四、赛程安排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   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（一）报名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   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参赛者通过大赛官网或特别赛区、专业赛道进行报名。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   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时间：截至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2020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年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7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月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31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日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   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（二）海选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   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所有参赛者将按照行业领域分组进行海选，通过线上专家评分方式进行项目评审，确定预赛入围项目名单。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   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时间：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2020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年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8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月中旬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   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（三）预赛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   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预赛入围参赛者将按照行业领域分组进行预赛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,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通过现场演示和答辩等方式进行项目评审。预赛后根据项目数占比以及各项赛事评审侧重点，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lastRenderedPageBreak/>
        <w:t>推荐参赛者进入相应决赛阶段。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   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时间：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2020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年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8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月下旬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   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（四）决赛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   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对于入围“创客中国”上海决赛的参赛者，通过现场演示和答辩、现场评分等方式进行项目评审。赛后按照国家通知要求，向“创客中国”大赛组委会推荐，进入“创客中国”全国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200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强、全国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24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强角逐。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时间：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2020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年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9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月上旬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   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五、扶持措施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   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（一）奖项设置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   1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、对“创客中国”上海赛区决赛一等奖、二等奖、三等奖，颁发奖杯和荣誉证书，对入围“创客中国”上海赛区决赛的参赛者，颁发荣誉证书。大赛结束后向社会通告决赛获奖名单。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   2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、对参与大赛组织和赛后培育的单位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,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组委会将结合参赛项目数、获奖项目数、赛事组织、赛后培育、宣传推广等情况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,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颁授最佳组织奖若干名，表彰在赛事组织、产业对接、赛事宣传等方面表现突出的单位。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   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（二）政策扶持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   1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、凡入围“创客中国”全国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200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强的参赛者，将根据“创客中国”中小企业创新创业大赛奖补资金要求，予以专项奖补。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   2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、对各类积极服务参赛企业，对接金融、科技、产业等方面创业创新资源，提供公共服务，成效显著的服务机构，将根据“创客中国”中小企业创新创业大赛奖补资金要求，予以专项奖补。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   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（三）赛后培育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lastRenderedPageBreak/>
        <w:t>        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获奖项目将作为上海市重点扶持服务对象，纳入“上海市重点培育创业企业库”，提供政策和服务聚焦。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   1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、投融资服务。获奖项目将优先推荐对接沪上百家知名投资机构，获得知名投资机构背书等附加价值服务。优先推荐至各金融合作机构，争取获得银行授信及贷款服务。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   2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、培训辅导。推荐参与“上海市重点培育创业企业创始人培训班”，邀请沪上知名企业家、投资者、行业专家担任导师，帮助创业项目与产业资源深度对接。同时，优先推荐参与大中小企对接、校园招聘计划、产学研合作、诉求协调对接，对项目进行全方位辅导和培育。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   3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、落地入驻。推荐入驻国家小型微型企业创业创新示范基地、上海市中小企业园区类（创业类）服务机构等，享受最新创业扶植政策和创业孵化服务，加速实现产业化。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   4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、宣传推广。获奖项目将通过“上海市企业服务云”优先进行展览展示和服务推介。获得本市主要新闻媒体和中小企业主题杂志的专题报道，优先推荐参与各类国家和本市中小企业交流和展览，帮助项目提升品牌知名度、拓展市场推广渠道。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   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六、工作要求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   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（一）加大宣传和组织保障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   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请各区和相关机构高度重视，加强与组委会沟通协调，积极做好赛事组织工作。积极与电视、报纸、网络等媒体合作，通过网站、微信公众号等媒介，及时发布大赛报名和相关赛事信息，扩大赛事影响力，吸引更多企业参与赛事。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lastRenderedPageBreak/>
        <w:t>        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（二）做好赛事发动并推荐项目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   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各区中小企业主管部门应积极发动园区及街镇等机构，推荐本区中小企业参与大赛（不少于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30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家），市级服务机构（园区类）做好赛事发动和参赛辅导（不少于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5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家）。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   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（三）加强获奖项目跟踪扶持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各区和相关机构要加强获奖项目的跟踪，协调提供相应的融资对接、产业对接、培训辅导等赛后培育服务。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   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七、联系方式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   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上海市促进中小企业发展协调办公室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   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陈利伟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23119365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   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上海市中小企业发展服务中心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   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张雯婕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64220833  zhangwj@sheitc.gov.cn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       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特此通知。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</w:t>
      </w:r>
    </w:p>
    <w:p w:rsidR="00912BA9" w:rsidRPr="00912BA9" w:rsidRDefault="00912BA9" w:rsidP="00912BA9">
      <w:pP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</w:t>
      </w:r>
    </w:p>
    <w:p w:rsidR="00912BA9" w:rsidRPr="00912BA9" w:rsidRDefault="00912BA9" w:rsidP="00912BA9">
      <w:pPr>
        <w:jc w:val="right"/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上海市经济和信息化委员会</w:t>
      </w:r>
    </w:p>
    <w:p w:rsidR="00912BA9" w:rsidRPr="00912BA9" w:rsidRDefault="00912BA9" w:rsidP="00912BA9">
      <w:pPr>
        <w:jc w:val="right"/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                            2020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年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7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月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13</w:t>
      </w:r>
      <w:r w:rsidRPr="00912BA9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日</w:t>
      </w:r>
    </w:p>
    <w:p w:rsidR="00EB680B" w:rsidRPr="00912BA9" w:rsidRDefault="00EB680B" w:rsidP="00912BA9"/>
    <w:sectPr w:rsidR="00EB680B" w:rsidRPr="00912B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460" w:rsidRDefault="009E3460" w:rsidP="00E57091">
      <w:r>
        <w:separator/>
      </w:r>
    </w:p>
  </w:endnote>
  <w:endnote w:type="continuationSeparator" w:id="0">
    <w:p w:rsidR="009E3460" w:rsidRDefault="009E3460" w:rsidP="00E5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460" w:rsidRDefault="009E3460" w:rsidP="00E57091">
      <w:r>
        <w:separator/>
      </w:r>
    </w:p>
  </w:footnote>
  <w:footnote w:type="continuationSeparator" w:id="0">
    <w:p w:rsidR="009E3460" w:rsidRDefault="009E3460" w:rsidP="00E57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63"/>
    <w:rsid w:val="000012BE"/>
    <w:rsid w:val="00051B7E"/>
    <w:rsid w:val="00080516"/>
    <w:rsid w:val="000D099A"/>
    <w:rsid w:val="001A4091"/>
    <w:rsid w:val="002E0D43"/>
    <w:rsid w:val="002E4E6C"/>
    <w:rsid w:val="00382D3D"/>
    <w:rsid w:val="003E222F"/>
    <w:rsid w:val="006322B7"/>
    <w:rsid w:val="00700663"/>
    <w:rsid w:val="007F1390"/>
    <w:rsid w:val="00886FF8"/>
    <w:rsid w:val="00912BA9"/>
    <w:rsid w:val="00944B8A"/>
    <w:rsid w:val="009E3460"/>
    <w:rsid w:val="00A547EC"/>
    <w:rsid w:val="00C03FC9"/>
    <w:rsid w:val="00D07C77"/>
    <w:rsid w:val="00DC7254"/>
    <w:rsid w:val="00E57091"/>
    <w:rsid w:val="00EB680B"/>
    <w:rsid w:val="00F5016A"/>
    <w:rsid w:val="00F8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1DF09F-9F41-4D4B-B1BE-967ECBEC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D09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382D3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D099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7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70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7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709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C72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C7254"/>
    <w:rPr>
      <w:b/>
      <w:bCs/>
    </w:rPr>
  </w:style>
  <w:style w:type="character" w:customStyle="1" w:styleId="2Char">
    <w:name w:val="标题 2 Char"/>
    <w:basedOn w:val="a0"/>
    <w:link w:val="2"/>
    <w:uiPriority w:val="9"/>
    <w:rsid w:val="00382D3D"/>
    <w:rPr>
      <w:rFonts w:ascii="宋体" w:eastAsia="宋体" w:hAnsi="宋体" w:cs="宋体"/>
      <w:b/>
      <w:bCs/>
      <w:kern w:val="0"/>
      <w:sz w:val="36"/>
      <w:szCs w:val="36"/>
    </w:rPr>
  </w:style>
  <w:style w:type="numbering" w:customStyle="1" w:styleId="10">
    <w:name w:val="无列表1"/>
    <w:next w:val="a2"/>
    <w:uiPriority w:val="99"/>
    <w:semiHidden/>
    <w:unhideWhenUsed/>
    <w:rsid w:val="00382D3D"/>
  </w:style>
  <w:style w:type="character" w:customStyle="1" w:styleId="dozoom">
    <w:name w:val="dozoom"/>
    <w:basedOn w:val="a0"/>
    <w:rsid w:val="00382D3D"/>
  </w:style>
  <w:style w:type="character" w:styleId="a7">
    <w:name w:val="Hyperlink"/>
    <w:basedOn w:val="a0"/>
    <w:uiPriority w:val="99"/>
    <w:unhideWhenUsed/>
    <w:rsid w:val="00382D3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82D3D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0D099A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0D099A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60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12" w:space="15" w:color="D9D9D9"/>
            <w:right w:val="none" w:sz="0" w:space="0" w:color="auto"/>
          </w:divBdr>
        </w:div>
        <w:div w:id="11137450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3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C2C2C2"/>
            <w:right w:val="none" w:sz="0" w:space="0" w:color="auto"/>
          </w:divBdr>
        </w:div>
        <w:div w:id="8703389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30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9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4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C2C2C2"/>
            <w:right w:val="none" w:sz="0" w:space="0" w:color="auto"/>
          </w:divBdr>
        </w:div>
        <w:div w:id="205615437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4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9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C2C2C2"/>
            <w:right w:val="none" w:sz="0" w:space="0" w:color="auto"/>
          </w:divBdr>
        </w:div>
        <w:div w:id="205830874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06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2020-07-17T03:12:00Z</dcterms:created>
  <dcterms:modified xsi:type="dcterms:W3CDTF">2020-07-31T06:52:00Z</dcterms:modified>
</cp:coreProperties>
</file>