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500" w:type="pct"/>
        <w:jc w:val="center"/>
        <w:tblCellSpacing w:w="7" w:type="dxa"/>
        <w:tblCellMar>
          <w:left w:w="0" w:type="dxa"/>
          <w:right w:w="0" w:type="dxa"/>
        </w:tblCellMar>
        <w:tblLook w:val="04A0" w:firstRow="1" w:lastRow="0" w:firstColumn="1" w:lastColumn="0" w:noHBand="0" w:noVBand="1"/>
      </w:tblPr>
      <w:tblGrid>
        <w:gridCol w:w="7475"/>
      </w:tblGrid>
      <w:tr w:rsidR="0017299D" w:rsidRPr="0017299D" w:rsidTr="0017299D">
        <w:trPr>
          <w:tblCellSpacing w:w="7" w:type="dxa"/>
          <w:jc w:val="center"/>
        </w:trPr>
        <w:tc>
          <w:tcPr>
            <w:tcW w:w="0" w:type="auto"/>
            <w:vAlign w:val="center"/>
            <w:hideMark/>
          </w:tcPr>
          <w:p w:rsidR="0017299D" w:rsidRPr="0017299D" w:rsidRDefault="0017299D" w:rsidP="0017299D">
            <w:pPr>
              <w:widowControl/>
              <w:spacing w:line="585" w:lineRule="atLeast"/>
              <w:jc w:val="center"/>
              <w:rPr>
                <w:rFonts w:ascii="微软雅黑" w:eastAsia="微软雅黑" w:hAnsi="微软雅黑" w:cs="宋体"/>
                <w:b/>
                <w:bCs/>
                <w:color w:val="3D3D3D"/>
                <w:kern w:val="0"/>
                <w:sz w:val="39"/>
                <w:szCs w:val="39"/>
              </w:rPr>
            </w:pPr>
            <w:r w:rsidRPr="0017299D">
              <w:rPr>
                <w:rFonts w:ascii="微软雅黑" w:eastAsia="微软雅黑" w:hAnsi="微软雅黑" w:cs="宋体" w:hint="eastAsia"/>
                <w:b/>
                <w:bCs/>
                <w:color w:val="3D3D3D"/>
                <w:kern w:val="0"/>
                <w:sz w:val="39"/>
                <w:szCs w:val="39"/>
              </w:rPr>
              <w:t>关于印发《北京市新技术新产品（服务）认定管理办法》的通知</w:t>
            </w:r>
          </w:p>
          <w:p w:rsidR="0017299D" w:rsidRPr="0017299D" w:rsidRDefault="0017299D" w:rsidP="0017299D">
            <w:pPr>
              <w:widowControl/>
              <w:spacing w:line="585" w:lineRule="atLeast"/>
              <w:jc w:val="center"/>
              <w:rPr>
                <w:rFonts w:ascii="微软雅黑" w:eastAsia="微软雅黑" w:hAnsi="微软雅黑" w:cs="宋体" w:hint="eastAsia"/>
                <w:b/>
                <w:bCs/>
                <w:color w:val="3D3D3D"/>
                <w:kern w:val="0"/>
                <w:sz w:val="39"/>
                <w:szCs w:val="39"/>
              </w:rPr>
            </w:pPr>
            <w:r w:rsidRPr="0017299D">
              <w:rPr>
                <w:rFonts w:ascii="微软雅黑" w:eastAsia="微软雅黑" w:hAnsi="微软雅黑" w:cs="宋体" w:hint="eastAsia"/>
                <w:b/>
                <w:bCs/>
                <w:color w:val="3D3D3D"/>
                <w:kern w:val="0"/>
                <w:sz w:val="39"/>
                <w:szCs w:val="39"/>
              </w:rPr>
              <w:pict>
                <v:rect id="_x0000_i1025" style="width:0;height:.75pt" o:hralign="center" o:hrstd="t" o:hrnoshade="t" o:hr="t" fillcolor="#ddd" stroked="f"/>
              </w:pict>
            </w:r>
          </w:p>
        </w:tc>
      </w:tr>
      <w:tr w:rsidR="0017299D" w:rsidRPr="0017299D" w:rsidTr="0017299D">
        <w:trPr>
          <w:tblCellSpacing w:w="7" w:type="dxa"/>
          <w:jc w:val="center"/>
        </w:trPr>
        <w:tc>
          <w:tcPr>
            <w:tcW w:w="0" w:type="auto"/>
            <w:vAlign w:val="center"/>
            <w:hideMark/>
          </w:tcPr>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6702"/>
            </w:tblGrid>
            <w:tr w:rsidR="0017299D" w:rsidRPr="0017299D">
              <w:trPr>
                <w:tblCellSpacing w:w="15" w:type="dxa"/>
                <w:jc w:val="center"/>
              </w:trPr>
              <w:tc>
                <w:tcPr>
                  <w:tcW w:w="0" w:type="auto"/>
                  <w:vAlign w:val="center"/>
                  <w:hideMark/>
                </w:tcPr>
                <w:p w:rsidR="0017299D" w:rsidRPr="0017299D" w:rsidRDefault="0017299D" w:rsidP="0017299D">
                  <w:pPr>
                    <w:widowControl/>
                    <w:spacing w:line="330" w:lineRule="atLeast"/>
                    <w:jc w:val="center"/>
                    <w:rPr>
                      <w:rFonts w:ascii="微软雅黑" w:eastAsia="微软雅黑" w:hAnsi="微软雅黑" w:cs="宋体" w:hint="eastAsia"/>
                      <w:color w:val="676767"/>
                      <w:kern w:val="0"/>
                      <w:sz w:val="23"/>
                      <w:szCs w:val="23"/>
                    </w:rPr>
                  </w:pPr>
                  <w:r w:rsidRPr="0017299D">
                    <w:rPr>
                      <w:rFonts w:ascii="微软雅黑" w:eastAsia="微软雅黑" w:hAnsi="微软雅黑" w:cs="宋体" w:hint="eastAsia"/>
                      <w:color w:val="676767"/>
                      <w:kern w:val="0"/>
                      <w:sz w:val="23"/>
                      <w:szCs w:val="23"/>
                    </w:rPr>
                    <w:t>发布日期：2014-12-25</w:t>
                  </w:r>
                </w:p>
              </w:tc>
            </w:tr>
          </w:tbl>
          <w:p w:rsidR="0017299D" w:rsidRPr="0017299D" w:rsidRDefault="0017299D" w:rsidP="0017299D">
            <w:pPr>
              <w:widowControl/>
              <w:spacing w:line="330" w:lineRule="atLeast"/>
              <w:jc w:val="left"/>
              <w:rPr>
                <w:rFonts w:ascii="微软雅黑" w:eastAsia="微软雅黑" w:hAnsi="微软雅黑" w:cs="宋体" w:hint="eastAsia"/>
                <w:color w:val="676767"/>
                <w:kern w:val="0"/>
                <w:sz w:val="23"/>
                <w:szCs w:val="23"/>
              </w:rPr>
            </w:pPr>
          </w:p>
        </w:tc>
      </w:tr>
      <w:tr w:rsidR="0017299D" w:rsidRPr="0017299D" w:rsidTr="0017299D">
        <w:trPr>
          <w:tblCellSpacing w:w="7" w:type="dxa"/>
          <w:jc w:val="center"/>
        </w:trPr>
        <w:tc>
          <w:tcPr>
            <w:tcW w:w="0" w:type="auto"/>
            <w:vAlign w:val="center"/>
            <w:hideMark/>
          </w:tcPr>
          <w:p w:rsidR="0017299D" w:rsidRPr="0017299D" w:rsidRDefault="0017299D" w:rsidP="0017299D">
            <w:pPr>
              <w:widowControl/>
              <w:spacing w:before="100" w:beforeAutospacing="1" w:after="100" w:afterAutospacing="1" w:line="390" w:lineRule="atLeast"/>
              <w:jc w:val="left"/>
              <w:rPr>
                <w:rFonts w:ascii="微软雅黑" w:eastAsia="微软雅黑" w:hAnsi="微软雅黑" w:cs="宋体" w:hint="eastAsia"/>
                <w:color w:val="3D3D3D"/>
                <w:kern w:val="0"/>
                <w:sz w:val="23"/>
                <w:szCs w:val="23"/>
              </w:rPr>
            </w:pPr>
            <w:r w:rsidRPr="0017299D">
              <w:rPr>
                <w:rFonts w:ascii="微软雅黑" w:eastAsia="微软雅黑" w:hAnsi="微软雅黑" w:cs="宋体" w:hint="eastAsia"/>
                <w:color w:val="3D3D3D"/>
                <w:kern w:val="0"/>
                <w:sz w:val="23"/>
                <w:szCs w:val="23"/>
              </w:rPr>
              <w:t>【颁布时间】：2014-12-23</w:t>
            </w:r>
          </w:p>
          <w:p w:rsidR="0017299D" w:rsidRPr="0017299D" w:rsidRDefault="0017299D" w:rsidP="0017299D">
            <w:pPr>
              <w:widowControl/>
              <w:spacing w:before="100" w:beforeAutospacing="1" w:after="100" w:afterAutospacing="1" w:line="390" w:lineRule="atLeast"/>
              <w:jc w:val="left"/>
              <w:rPr>
                <w:rFonts w:ascii="微软雅黑" w:eastAsia="微软雅黑" w:hAnsi="微软雅黑" w:cs="宋体" w:hint="eastAsia"/>
                <w:color w:val="3D3D3D"/>
                <w:kern w:val="0"/>
                <w:sz w:val="23"/>
                <w:szCs w:val="23"/>
              </w:rPr>
            </w:pPr>
            <w:r w:rsidRPr="0017299D">
              <w:rPr>
                <w:rFonts w:ascii="微软雅黑" w:eastAsia="微软雅黑" w:hAnsi="微软雅黑" w:cs="宋体" w:hint="eastAsia"/>
                <w:color w:val="3D3D3D"/>
                <w:kern w:val="0"/>
                <w:sz w:val="23"/>
                <w:szCs w:val="23"/>
              </w:rPr>
              <w:t>【实施时间】：2015-01-22</w:t>
            </w:r>
          </w:p>
          <w:p w:rsidR="0017299D" w:rsidRPr="0017299D" w:rsidRDefault="0017299D" w:rsidP="0017299D">
            <w:pPr>
              <w:widowControl/>
              <w:spacing w:before="100" w:beforeAutospacing="1" w:after="100" w:afterAutospacing="1" w:line="390" w:lineRule="atLeast"/>
              <w:jc w:val="left"/>
              <w:rPr>
                <w:rFonts w:ascii="微软雅黑" w:eastAsia="微软雅黑" w:hAnsi="微软雅黑" w:cs="宋体" w:hint="eastAsia"/>
                <w:color w:val="3D3D3D"/>
                <w:kern w:val="0"/>
                <w:sz w:val="23"/>
                <w:szCs w:val="23"/>
              </w:rPr>
            </w:pPr>
            <w:r w:rsidRPr="0017299D">
              <w:rPr>
                <w:rFonts w:ascii="微软雅黑" w:eastAsia="微软雅黑" w:hAnsi="微软雅黑" w:cs="宋体" w:hint="eastAsia"/>
                <w:color w:val="3D3D3D"/>
                <w:kern w:val="0"/>
                <w:sz w:val="23"/>
                <w:szCs w:val="23"/>
              </w:rPr>
              <w:t>【文号】： </w:t>
            </w:r>
            <w:proofErr w:type="gramStart"/>
            <w:r w:rsidRPr="0017299D">
              <w:rPr>
                <w:rFonts w:ascii="微软雅黑" w:eastAsia="微软雅黑" w:hAnsi="微软雅黑" w:cs="宋体" w:hint="eastAsia"/>
                <w:color w:val="3D3D3D"/>
                <w:kern w:val="0"/>
                <w:sz w:val="23"/>
                <w:szCs w:val="23"/>
              </w:rPr>
              <w:t>京科发</w:t>
            </w:r>
            <w:proofErr w:type="gramEnd"/>
            <w:r w:rsidRPr="0017299D">
              <w:rPr>
                <w:rFonts w:ascii="微软雅黑" w:eastAsia="微软雅黑" w:hAnsi="微软雅黑" w:cs="宋体" w:hint="eastAsia"/>
                <w:color w:val="3D3D3D"/>
                <w:kern w:val="0"/>
                <w:sz w:val="23"/>
                <w:szCs w:val="23"/>
              </w:rPr>
              <w:t>【2014】622号</w:t>
            </w:r>
          </w:p>
          <w:p w:rsidR="0017299D" w:rsidRPr="0017299D" w:rsidRDefault="0017299D" w:rsidP="0017299D">
            <w:pPr>
              <w:widowControl/>
              <w:spacing w:before="100" w:beforeAutospacing="1" w:after="100" w:afterAutospacing="1" w:line="390" w:lineRule="atLeast"/>
              <w:jc w:val="left"/>
              <w:rPr>
                <w:rFonts w:ascii="微软雅黑" w:eastAsia="微软雅黑" w:hAnsi="微软雅黑" w:cs="宋体" w:hint="eastAsia"/>
                <w:color w:val="3D3D3D"/>
                <w:kern w:val="0"/>
                <w:sz w:val="23"/>
                <w:szCs w:val="23"/>
              </w:rPr>
            </w:pPr>
            <w:r w:rsidRPr="0017299D">
              <w:rPr>
                <w:rFonts w:ascii="微软雅黑" w:eastAsia="微软雅黑" w:hAnsi="微软雅黑" w:cs="宋体" w:hint="eastAsia"/>
                <w:color w:val="3D3D3D"/>
                <w:kern w:val="0"/>
                <w:sz w:val="23"/>
                <w:szCs w:val="23"/>
              </w:rPr>
              <w:t>【颁布部门】： 北京市科学技术委员会、北京市发展和改革委员会、北京市经济和信息化委员会、北京市住房和城乡建设委员会、北京市质量技术监督局、中关村科技园区管理委员会</w:t>
            </w:r>
          </w:p>
          <w:p w:rsidR="0017299D" w:rsidRPr="0017299D" w:rsidRDefault="0017299D" w:rsidP="0017299D">
            <w:pPr>
              <w:widowControl/>
              <w:spacing w:before="100" w:beforeAutospacing="1" w:after="100" w:afterAutospacing="1" w:line="390" w:lineRule="atLeast"/>
              <w:jc w:val="left"/>
              <w:rPr>
                <w:rFonts w:ascii="微软雅黑" w:eastAsia="微软雅黑" w:hAnsi="微软雅黑" w:cs="宋体" w:hint="eastAsia"/>
                <w:color w:val="3D3D3D"/>
                <w:kern w:val="0"/>
                <w:sz w:val="23"/>
                <w:szCs w:val="23"/>
              </w:rPr>
            </w:pPr>
            <w:r w:rsidRPr="0017299D">
              <w:rPr>
                <w:rFonts w:ascii="微软雅黑" w:eastAsia="微软雅黑" w:hAnsi="微软雅黑" w:cs="宋体" w:hint="eastAsia"/>
                <w:color w:val="3D3D3D"/>
                <w:kern w:val="0"/>
                <w:sz w:val="23"/>
                <w:szCs w:val="23"/>
              </w:rPr>
              <w:t>【法规类别】： 文件</w:t>
            </w:r>
          </w:p>
          <w:p w:rsidR="0017299D" w:rsidRPr="0017299D" w:rsidRDefault="0017299D" w:rsidP="0017299D">
            <w:pPr>
              <w:widowControl/>
              <w:spacing w:before="100" w:beforeAutospacing="1" w:after="100" w:afterAutospacing="1" w:line="390" w:lineRule="atLeast"/>
              <w:jc w:val="left"/>
              <w:rPr>
                <w:rFonts w:ascii="微软雅黑" w:eastAsia="微软雅黑" w:hAnsi="微软雅黑" w:cs="宋体" w:hint="eastAsia"/>
                <w:color w:val="3D3D3D"/>
                <w:kern w:val="0"/>
                <w:sz w:val="23"/>
                <w:szCs w:val="23"/>
              </w:rPr>
            </w:pPr>
            <w:r w:rsidRPr="0017299D">
              <w:rPr>
                <w:rFonts w:ascii="微软雅黑" w:eastAsia="微软雅黑" w:hAnsi="微软雅黑" w:cs="宋体" w:hint="eastAsia"/>
                <w:color w:val="3D3D3D"/>
                <w:kern w:val="0"/>
                <w:sz w:val="23"/>
                <w:szCs w:val="23"/>
              </w:rPr>
              <w:t>各有关单位：</w:t>
            </w:r>
          </w:p>
          <w:p w:rsidR="0017299D" w:rsidRPr="0017299D" w:rsidRDefault="0017299D" w:rsidP="0017299D">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17299D">
              <w:rPr>
                <w:rFonts w:ascii="微软雅黑" w:eastAsia="微软雅黑" w:hAnsi="微软雅黑" w:cs="宋体" w:hint="eastAsia"/>
                <w:color w:val="3D3D3D"/>
                <w:kern w:val="0"/>
                <w:sz w:val="23"/>
                <w:szCs w:val="23"/>
              </w:rPr>
              <w:t>为贯彻落实《中共北京市委 北京市人民政府关于进一步创新体制机制加快全国科技创新中心建设的意见》（京发【2014】17号）、《北京市人民政府办公厅印发〈关于在中关村国家自主创新示范区深入开展新技术新产品政府采购和推广应用工作的意见〉的通知》（京政办发【2014】24号），开展新技术新产品（服务）认定管理工作，推动新技术新产品（服务）应用，服务经济发展、城市建设和民生改善，发挥市场端拉动作</w:t>
            </w:r>
            <w:r w:rsidRPr="0017299D">
              <w:rPr>
                <w:rFonts w:ascii="微软雅黑" w:eastAsia="微软雅黑" w:hAnsi="微软雅黑" w:cs="宋体" w:hint="eastAsia"/>
                <w:color w:val="3D3D3D"/>
                <w:kern w:val="0"/>
                <w:sz w:val="23"/>
                <w:szCs w:val="23"/>
              </w:rPr>
              <w:lastRenderedPageBreak/>
              <w:t>用，提升全社会自主创新能力，现将《北京市新技术新产品（服务）认定管理办法》印发给你们，请认真贯彻执行。</w:t>
            </w:r>
          </w:p>
          <w:p w:rsidR="0017299D" w:rsidRPr="0017299D" w:rsidRDefault="0017299D" w:rsidP="0017299D">
            <w:pPr>
              <w:widowControl/>
              <w:spacing w:before="100" w:beforeAutospacing="1" w:after="100" w:afterAutospacing="1" w:line="390" w:lineRule="atLeast"/>
              <w:ind w:firstLine="480"/>
              <w:jc w:val="right"/>
              <w:rPr>
                <w:rFonts w:ascii="微软雅黑" w:eastAsia="微软雅黑" w:hAnsi="微软雅黑" w:cs="宋体" w:hint="eastAsia"/>
                <w:color w:val="3D3D3D"/>
                <w:kern w:val="0"/>
                <w:sz w:val="23"/>
                <w:szCs w:val="23"/>
              </w:rPr>
            </w:pPr>
            <w:r w:rsidRPr="0017299D">
              <w:rPr>
                <w:rFonts w:ascii="微软雅黑" w:eastAsia="微软雅黑" w:hAnsi="微软雅黑" w:cs="宋体" w:hint="eastAsia"/>
                <w:color w:val="3D3D3D"/>
                <w:kern w:val="0"/>
                <w:sz w:val="23"/>
                <w:szCs w:val="23"/>
              </w:rPr>
              <w:t>北京市科学技术委员会</w:t>
            </w:r>
          </w:p>
          <w:p w:rsidR="0017299D" w:rsidRPr="0017299D" w:rsidRDefault="0017299D" w:rsidP="0017299D">
            <w:pPr>
              <w:widowControl/>
              <w:spacing w:before="100" w:beforeAutospacing="1" w:after="100" w:afterAutospacing="1" w:line="390" w:lineRule="atLeast"/>
              <w:ind w:firstLine="480"/>
              <w:jc w:val="right"/>
              <w:rPr>
                <w:rFonts w:ascii="微软雅黑" w:eastAsia="微软雅黑" w:hAnsi="微软雅黑" w:cs="宋体" w:hint="eastAsia"/>
                <w:color w:val="3D3D3D"/>
                <w:kern w:val="0"/>
                <w:sz w:val="23"/>
                <w:szCs w:val="23"/>
              </w:rPr>
            </w:pPr>
            <w:r w:rsidRPr="0017299D">
              <w:rPr>
                <w:rFonts w:ascii="微软雅黑" w:eastAsia="微软雅黑" w:hAnsi="微软雅黑" w:cs="宋体" w:hint="eastAsia"/>
                <w:color w:val="3D3D3D"/>
                <w:kern w:val="0"/>
                <w:sz w:val="23"/>
                <w:szCs w:val="23"/>
              </w:rPr>
              <w:t>北京市发展和改革委员会</w:t>
            </w:r>
          </w:p>
          <w:p w:rsidR="0017299D" w:rsidRPr="0017299D" w:rsidRDefault="0017299D" w:rsidP="0017299D">
            <w:pPr>
              <w:widowControl/>
              <w:spacing w:before="100" w:beforeAutospacing="1" w:after="100" w:afterAutospacing="1" w:line="390" w:lineRule="atLeast"/>
              <w:ind w:firstLine="480"/>
              <w:jc w:val="right"/>
              <w:rPr>
                <w:rFonts w:ascii="微软雅黑" w:eastAsia="微软雅黑" w:hAnsi="微软雅黑" w:cs="宋体" w:hint="eastAsia"/>
                <w:color w:val="3D3D3D"/>
                <w:kern w:val="0"/>
                <w:sz w:val="23"/>
                <w:szCs w:val="23"/>
              </w:rPr>
            </w:pPr>
            <w:r w:rsidRPr="0017299D">
              <w:rPr>
                <w:rFonts w:ascii="微软雅黑" w:eastAsia="微软雅黑" w:hAnsi="微软雅黑" w:cs="宋体" w:hint="eastAsia"/>
                <w:color w:val="3D3D3D"/>
                <w:kern w:val="0"/>
                <w:sz w:val="23"/>
                <w:szCs w:val="23"/>
              </w:rPr>
              <w:t>北京市经济和信息化委员会</w:t>
            </w:r>
          </w:p>
          <w:p w:rsidR="0017299D" w:rsidRPr="0017299D" w:rsidRDefault="0017299D" w:rsidP="0017299D">
            <w:pPr>
              <w:widowControl/>
              <w:spacing w:before="100" w:beforeAutospacing="1" w:after="100" w:afterAutospacing="1" w:line="390" w:lineRule="atLeast"/>
              <w:ind w:firstLine="480"/>
              <w:jc w:val="right"/>
              <w:rPr>
                <w:rFonts w:ascii="微软雅黑" w:eastAsia="微软雅黑" w:hAnsi="微软雅黑" w:cs="宋体" w:hint="eastAsia"/>
                <w:color w:val="3D3D3D"/>
                <w:kern w:val="0"/>
                <w:sz w:val="23"/>
                <w:szCs w:val="23"/>
              </w:rPr>
            </w:pPr>
            <w:r w:rsidRPr="0017299D">
              <w:rPr>
                <w:rFonts w:ascii="微软雅黑" w:eastAsia="微软雅黑" w:hAnsi="微软雅黑" w:cs="宋体" w:hint="eastAsia"/>
                <w:color w:val="3D3D3D"/>
                <w:kern w:val="0"/>
                <w:sz w:val="23"/>
                <w:szCs w:val="23"/>
              </w:rPr>
              <w:t>北京市住房和城乡建设委员会</w:t>
            </w:r>
          </w:p>
          <w:p w:rsidR="0017299D" w:rsidRPr="0017299D" w:rsidRDefault="0017299D" w:rsidP="0017299D">
            <w:pPr>
              <w:widowControl/>
              <w:spacing w:before="100" w:beforeAutospacing="1" w:after="100" w:afterAutospacing="1" w:line="390" w:lineRule="atLeast"/>
              <w:ind w:firstLine="480"/>
              <w:jc w:val="right"/>
              <w:rPr>
                <w:rFonts w:ascii="微软雅黑" w:eastAsia="微软雅黑" w:hAnsi="微软雅黑" w:cs="宋体" w:hint="eastAsia"/>
                <w:color w:val="3D3D3D"/>
                <w:kern w:val="0"/>
                <w:sz w:val="23"/>
                <w:szCs w:val="23"/>
              </w:rPr>
            </w:pPr>
            <w:r w:rsidRPr="0017299D">
              <w:rPr>
                <w:rFonts w:ascii="微软雅黑" w:eastAsia="微软雅黑" w:hAnsi="微软雅黑" w:cs="宋体" w:hint="eastAsia"/>
                <w:color w:val="3D3D3D"/>
                <w:kern w:val="0"/>
                <w:sz w:val="23"/>
                <w:szCs w:val="23"/>
              </w:rPr>
              <w:t>北京市质量技术监督局</w:t>
            </w:r>
          </w:p>
          <w:p w:rsidR="0017299D" w:rsidRPr="0017299D" w:rsidRDefault="0017299D" w:rsidP="0017299D">
            <w:pPr>
              <w:widowControl/>
              <w:spacing w:before="100" w:beforeAutospacing="1" w:after="100" w:afterAutospacing="1" w:line="390" w:lineRule="atLeast"/>
              <w:ind w:firstLine="480"/>
              <w:jc w:val="right"/>
              <w:rPr>
                <w:rFonts w:ascii="微软雅黑" w:eastAsia="微软雅黑" w:hAnsi="微软雅黑" w:cs="宋体" w:hint="eastAsia"/>
                <w:color w:val="3D3D3D"/>
                <w:kern w:val="0"/>
                <w:sz w:val="23"/>
                <w:szCs w:val="23"/>
              </w:rPr>
            </w:pPr>
            <w:r w:rsidRPr="0017299D">
              <w:rPr>
                <w:rFonts w:ascii="微软雅黑" w:eastAsia="微软雅黑" w:hAnsi="微软雅黑" w:cs="宋体" w:hint="eastAsia"/>
                <w:color w:val="3D3D3D"/>
                <w:kern w:val="0"/>
                <w:sz w:val="23"/>
                <w:szCs w:val="23"/>
              </w:rPr>
              <w:t>中关村科技园区管理委员会</w:t>
            </w:r>
          </w:p>
          <w:p w:rsidR="0017299D" w:rsidRPr="0017299D" w:rsidRDefault="0017299D" w:rsidP="0017299D">
            <w:pPr>
              <w:widowControl/>
              <w:spacing w:before="100" w:beforeAutospacing="1" w:after="100" w:afterAutospacing="1" w:line="390" w:lineRule="atLeast"/>
              <w:ind w:firstLine="480"/>
              <w:jc w:val="right"/>
              <w:rPr>
                <w:rFonts w:ascii="微软雅黑" w:eastAsia="微软雅黑" w:hAnsi="微软雅黑" w:cs="宋体" w:hint="eastAsia"/>
                <w:color w:val="3D3D3D"/>
                <w:kern w:val="0"/>
                <w:sz w:val="23"/>
                <w:szCs w:val="23"/>
              </w:rPr>
            </w:pPr>
            <w:r w:rsidRPr="0017299D">
              <w:rPr>
                <w:rFonts w:ascii="微软雅黑" w:eastAsia="微软雅黑" w:hAnsi="微软雅黑" w:cs="宋体" w:hint="eastAsia"/>
                <w:color w:val="3D3D3D"/>
                <w:kern w:val="0"/>
                <w:sz w:val="23"/>
                <w:szCs w:val="23"/>
              </w:rPr>
              <w:t xml:space="preserve">2014年12月23日　　</w:t>
            </w:r>
          </w:p>
          <w:p w:rsidR="0017299D" w:rsidRPr="0017299D" w:rsidRDefault="0017299D" w:rsidP="0017299D">
            <w:pPr>
              <w:widowControl/>
              <w:spacing w:before="100" w:beforeAutospacing="1" w:after="100" w:afterAutospacing="1" w:line="390" w:lineRule="atLeast"/>
              <w:ind w:firstLine="480"/>
              <w:jc w:val="center"/>
              <w:rPr>
                <w:rFonts w:ascii="微软雅黑" w:eastAsia="微软雅黑" w:hAnsi="微软雅黑" w:cs="宋体" w:hint="eastAsia"/>
                <w:color w:val="3D3D3D"/>
                <w:kern w:val="0"/>
                <w:sz w:val="23"/>
                <w:szCs w:val="23"/>
              </w:rPr>
            </w:pPr>
            <w:r w:rsidRPr="0017299D">
              <w:rPr>
                <w:rFonts w:ascii="微软雅黑" w:eastAsia="微软雅黑" w:hAnsi="微软雅黑" w:cs="宋体" w:hint="eastAsia"/>
                <w:color w:val="3D3D3D"/>
                <w:kern w:val="0"/>
                <w:sz w:val="23"/>
                <w:szCs w:val="23"/>
              </w:rPr>
              <w:t xml:space="preserve">北京市新技术新产品（服务）认定管理办法　　</w:t>
            </w:r>
          </w:p>
          <w:p w:rsidR="0017299D" w:rsidRPr="0017299D" w:rsidRDefault="0017299D" w:rsidP="0017299D">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17299D">
              <w:rPr>
                <w:rFonts w:ascii="微软雅黑" w:eastAsia="微软雅黑" w:hAnsi="微软雅黑" w:cs="宋体" w:hint="eastAsia"/>
                <w:color w:val="3D3D3D"/>
                <w:kern w:val="0"/>
                <w:sz w:val="23"/>
                <w:szCs w:val="23"/>
              </w:rPr>
              <w:t>第一条 为贯彻落实《中共北京市委 北京市人民政府关于进一步创新体制机制加快全国科技创新中心建设的意见》（京发〔2014〕17号）、《北京市人民政府办公厅印发〈关于在中关村国家自主创新示范区深入开展新技术新产品政府采购和推广应用工作的意见〉的通知》（京政办发〔2014〕24号），开展新技术新产品（服务）认定管理工作，推动新技术新产品（服务）应用，服务经济发展、城市建设和民生改善，发挥市场端拉动作用，提升全社会自主创新能力，制定本办法。</w:t>
            </w:r>
          </w:p>
          <w:p w:rsidR="0017299D" w:rsidRPr="0017299D" w:rsidRDefault="0017299D" w:rsidP="0017299D">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17299D">
              <w:rPr>
                <w:rFonts w:ascii="微软雅黑" w:eastAsia="微软雅黑" w:hAnsi="微软雅黑" w:cs="宋体" w:hint="eastAsia"/>
                <w:color w:val="3D3D3D"/>
                <w:kern w:val="0"/>
                <w:sz w:val="23"/>
                <w:szCs w:val="23"/>
              </w:rPr>
              <w:lastRenderedPageBreak/>
              <w:t>第二条 本办法所称的新技术新产品（服务）是指：企业、高等学校、科研院所和各类社会组织通过原始创新、集成创新和引进消化吸收再创新等方式取得，技术先进，产权明晰，质量可靠，市场前景广阔的产品（服务）。</w:t>
            </w:r>
          </w:p>
          <w:p w:rsidR="0017299D" w:rsidRPr="0017299D" w:rsidRDefault="0017299D" w:rsidP="0017299D">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17299D">
              <w:rPr>
                <w:rFonts w:ascii="微软雅黑" w:eastAsia="微软雅黑" w:hAnsi="微软雅黑" w:cs="宋体" w:hint="eastAsia"/>
                <w:color w:val="3D3D3D"/>
                <w:kern w:val="0"/>
                <w:sz w:val="23"/>
                <w:szCs w:val="23"/>
              </w:rPr>
              <w:t>第三条 经认定的新技术新产品（服务），可享受政府采购和推广应用等政策支持。本市优先认定大气污染防治、污水处理、垃圾处理、智能交通、城市安全运行和应急救援、绿色建筑、住宅产业化及新农村建设，以及文化惠民、健康养老、居民消费等民生领域的新技术新产品（服务）。</w:t>
            </w:r>
          </w:p>
          <w:p w:rsidR="0017299D" w:rsidRPr="0017299D" w:rsidRDefault="0017299D" w:rsidP="0017299D">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17299D">
              <w:rPr>
                <w:rFonts w:ascii="微软雅黑" w:eastAsia="微软雅黑" w:hAnsi="微软雅黑" w:cs="宋体" w:hint="eastAsia"/>
                <w:color w:val="3D3D3D"/>
                <w:kern w:val="0"/>
                <w:sz w:val="23"/>
                <w:szCs w:val="23"/>
              </w:rPr>
              <w:t>第四条 市科委、市发展改革委、市经济信息化委、市住房城乡建设委、市质监局、中关村管委会组成新技术新产品（服务）认定小组（以下简称认定小组），负责新技术新产品（服务）认定工作。</w:t>
            </w:r>
          </w:p>
          <w:p w:rsidR="0017299D" w:rsidRPr="0017299D" w:rsidRDefault="0017299D" w:rsidP="0017299D">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17299D">
              <w:rPr>
                <w:rFonts w:ascii="微软雅黑" w:eastAsia="微软雅黑" w:hAnsi="微软雅黑" w:cs="宋体" w:hint="eastAsia"/>
                <w:color w:val="3D3D3D"/>
                <w:kern w:val="0"/>
                <w:sz w:val="23"/>
                <w:szCs w:val="23"/>
              </w:rPr>
              <w:t>建立联席会议制度，由认定小组各组成部门、各相关行业主管部门、各区县政府作为成员单位。联席会议每半年召开一次，通报新技术新产品（服务）认定以及政府采购和推广应用情况，协调解决有关问题，研究下一阶段工作。</w:t>
            </w:r>
          </w:p>
          <w:p w:rsidR="0017299D" w:rsidRPr="0017299D" w:rsidRDefault="0017299D" w:rsidP="0017299D">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17299D">
              <w:rPr>
                <w:rFonts w:ascii="微软雅黑" w:eastAsia="微软雅黑" w:hAnsi="微软雅黑" w:cs="宋体" w:hint="eastAsia"/>
                <w:color w:val="3D3D3D"/>
                <w:kern w:val="0"/>
                <w:sz w:val="23"/>
                <w:szCs w:val="23"/>
              </w:rPr>
              <w:t>第五条 新技术新产品（服务）认定须同时满足以下条件：</w:t>
            </w:r>
          </w:p>
          <w:p w:rsidR="0017299D" w:rsidRPr="0017299D" w:rsidRDefault="0017299D" w:rsidP="0017299D">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17299D">
              <w:rPr>
                <w:rFonts w:ascii="微软雅黑" w:eastAsia="微软雅黑" w:hAnsi="微软雅黑" w:cs="宋体" w:hint="eastAsia"/>
                <w:color w:val="3D3D3D"/>
                <w:kern w:val="0"/>
                <w:sz w:val="23"/>
                <w:szCs w:val="23"/>
              </w:rPr>
              <w:t>（一）申请单位应为本市行政区域内的企业、高等学校、科研院所或社会组织；</w:t>
            </w:r>
          </w:p>
          <w:p w:rsidR="0017299D" w:rsidRPr="0017299D" w:rsidRDefault="0017299D" w:rsidP="0017299D">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17299D">
              <w:rPr>
                <w:rFonts w:ascii="微软雅黑" w:eastAsia="微软雅黑" w:hAnsi="微软雅黑" w:cs="宋体" w:hint="eastAsia"/>
                <w:color w:val="3D3D3D"/>
                <w:kern w:val="0"/>
                <w:sz w:val="23"/>
                <w:szCs w:val="23"/>
              </w:rPr>
              <w:lastRenderedPageBreak/>
              <w:t>（二）产品（服务）应属于本市重点发展的战略性新兴产业以及现代服务业领域范围，符合构建“高精尖”经济结构的要求，生产过程符合节能减</w:t>
            </w:r>
            <w:proofErr w:type="gramStart"/>
            <w:r w:rsidRPr="0017299D">
              <w:rPr>
                <w:rFonts w:ascii="微软雅黑" w:eastAsia="微软雅黑" w:hAnsi="微软雅黑" w:cs="宋体" w:hint="eastAsia"/>
                <w:color w:val="3D3D3D"/>
                <w:kern w:val="0"/>
                <w:sz w:val="23"/>
                <w:szCs w:val="23"/>
              </w:rPr>
              <w:t>排技术</w:t>
            </w:r>
            <w:proofErr w:type="gramEnd"/>
            <w:r w:rsidRPr="0017299D">
              <w:rPr>
                <w:rFonts w:ascii="微软雅黑" w:eastAsia="微软雅黑" w:hAnsi="微软雅黑" w:cs="宋体" w:hint="eastAsia"/>
                <w:color w:val="3D3D3D"/>
                <w:kern w:val="0"/>
                <w:sz w:val="23"/>
                <w:szCs w:val="23"/>
              </w:rPr>
              <w:t>标准；</w:t>
            </w:r>
          </w:p>
          <w:p w:rsidR="0017299D" w:rsidRPr="0017299D" w:rsidRDefault="0017299D" w:rsidP="0017299D">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17299D">
              <w:rPr>
                <w:rFonts w:ascii="微软雅黑" w:eastAsia="微软雅黑" w:hAnsi="微软雅黑" w:cs="宋体" w:hint="eastAsia"/>
                <w:color w:val="3D3D3D"/>
                <w:kern w:val="0"/>
                <w:sz w:val="23"/>
                <w:szCs w:val="23"/>
              </w:rPr>
              <w:t>（三）产品（服务）应具有技术先进性和创新性，并拥有自主知识产权；</w:t>
            </w:r>
          </w:p>
          <w:p w:rsidR="0017299D" w:rsidRPr="0017299D" w:rsidRDefault="0017299D" w:rsidP="0017299D">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17299D">
              <w:rPr>
                <w:rFonts w:ascii="微软雅黑" w:eastAsia="微软雅黑" w:hAnsi="微软雅黑" w:cs="宋体" w:hint="eastAsia"/>
                <w:color w:val="3D3D3D"/>
                <w:kern w:val="0"/>
                <w:sz w:val="23"/>
                <w:szCs w:val="23"/>
              </w:rPr>
              <w:t>（四）产品（服务）技术成熟、质量可靠，符合国家和本市对产品（服务）生产、销售的相关规定及特殊要求；</w:t>
            </w:r>
          </w:p>
          <w:p w:rsidR="0017299D" w:rsidRPr="0017299D" w:rsidRDefault="0017299D" w:rsidP="0017299D">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17299D">
              <w:rPr>
                <w:rFonts w:ascii="微软雅黑" w:eastAsia="微软雅黑" w:hAnsi="微软雅黑" w:cs="宋体" w:hint="eastAsia"/>
                <w:color w:val="3D3D3D"/>
                <w:kern w:val="0"/>
                <w:sz w:val="23"/>
                <w:szCs w:val="23"/>
              </w:rPr>
              <w:t>（五）产品（服务）具有潜在的经济效益和较大的市场前景，或能够显著降低生产成本，比同类产品（服务）有明显的价格优势。</w:t>
            </w:r>
          </w:p>
          <w:p w:rsidR="0017299D" w:rsidRPr="0017299D" w:rsidRDefault="0017299D" w:rsidP="0017299D">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17299D">
              <w:rPr>
                <w:rFonts w:ascii="微软雅黑" w:eastAsia="微软雅黑" w:hAnsi="微软雅黑" w:cs="宋体" w:hint="eastAsia"/>
                <w:color w:val="3D3D3D"/>
                <w:kern w:val="0"/>
                <w:sz w:val="23"/>
                <w:szCs w:val="23"/>
              </w:rPr>
              <w:t>第六条 新技术新产品（服务）的认定程序如下：</w:t>
            </w:r>
          </w:p>
          <w:p w:rsidR="0017299D" w:rsidRPr="0017299D" w:rsidRDefault="0017299D" w:rsidP="0017299D">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17299D">
              <w:rPr>
                <w:rFonts w:ascii="微软雅黑" w:eastAsia="微软雅黑" w:hAnsi="微软雅黑" w:cs="宋体" w:hint="eastAsia"/>
                <w:color w:val="3D3D3D"/>
                <w:kern w:val="0"/>
                <w:sz w:val="23"/>
                <w:szCs w:val="23"/>
              </w:rPr>
              <w:t>（一）申请单位提交下列申请材料：</w:t>
            </w:r>
          </w:p>
          <w:p w:rsidR="0017299D" w:rsidRPr="0017299D" w:rsidRDefault="0017299D" w:rsidP="0017299D">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17299D">
              <w:rPr>
                <w:rFonts w:ascii="微软雅黑" w:eastAsia="微软雅黑" w:hAnsi="微软雅黑" w:cs="宋体" w:hint="eastAsia"/>
                <w:color w:val="3D3D3D"/>
                <w:kern w:val="0"/>
                <w:sz w:val="23"/>
                <w:szCs w:val="23"/>
              </w:rPr>
              <w:t>1.《北京市新技术新产品（服务）认定申请书》；</w:t>
            </w:r>
          </w:p>
          <w:p w:rsidR="0017299D" w:rsidRPr="0017299D" w:rsidRDefault="0017299D" w:rsidP="0017299D">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17299D">
              <w:rPr>
                <w:rFonts w:ascii="微软雅黑" w:eastAsia="微软雅黑" w:hAnsi="微软雅黑" w:cs="宋体" w:hint="eastAsia"/>
                <w:color w:val="3D3D3D"/>
                <w:kern w:val="0"/>
                <w:sz w:val="23"/>
                <w:szCs w:val="23"/>
              </w:rPr>
              <w:t>2.产品（服务）拥有自主知识产权的证明文件（复印件）；</w:t>
            </w:r>
          </w:p>
          <w:p w:rsidR="0017299D" w:rsidRPr="0017299D" w:rsidRDefault="0017299D" w:rsidP="0017299D">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17299D">
              <w:rPr>
                <w:rFonts w:ascii="微软雅黑" w:eastAsia="微软雅黑" w:hAnsi="微软雅黑" w:cs="宋体" w:hint="eastAsia"/>
                <w:color w:val="3D3D3D"/>
                <w:kern w:val="0"/>
                <w:sz w:val="23"/>
                <w:szCs w:val="23"/>
              </w:rPr>
              <w:t>3.国家和本市对产品（服务）生产、销售有相关规定及特殊要求的，应提供产品（服务）符合规定及要求的证明文件（复印件）；</w:t>
            </w:r>
          </w:p>
          <w:p w:rsidR="0017299D" w:rsidRPr="0017299D" w:rsidRDefault="0017299D" w:rsidP="0017299D">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17299D">
              <w:rPr>
                <w:rFonts w:ascii="微软雅黑" w:eastAsia="微软雅黑" w:hAnsi="微软雅黑" w:cs="宋体" w:hint="eastAsia"/>
                <w:color w:val="3D3D3D"/>
                <w:kern w:val="0"/>
                <w:sz w:val="23"/>
                <w:szCs w:val="23"/>
              </w:rPr>
              <w:lastRenderedPageBreak/>
              <w:t>4.其他需提供的材料，包括产品（服务）技术先进性和创新性的证明文件、销售合同（发票）、企业标准文本、具有资质的第三方检测认证机构出具的检验报告或相关证书等（复印件）。</w:t>
            </w:r>
          </w:p>
          <w:p w:rsidR="0017299D" w:rsidRPr="0017299D" w:rsidRDefault="0017299D" w:rsidP="0017299D">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17299D">
              <w:rPr>
                <w:rFonts w:ascii="微软雅黑" w:eastAsia="微软雅黑" w:hAnsi="微软雅黑" w:cs="宋体" w:hint="eastAsia"/>
                <w:color w:val="3D3D3D"/>
                <w:kern w:val="0"/>
                <w:sz w:val="23"/>
                <w:szCs w:val="23"/>
              </w:rPr>
              <w:t>（二）认定小组组织专家对申请单位的材料进行评审，提出评审意见。</w:t>
            </w:r>
          </w:p>
          <w:p w:rsidR="0017299D" w:rsidRPr="0017299D" w:rsidRDefault="0017299D" w:rsidP="0017299D">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17299D">
              <w:rPr>
                <w:rFonts w:ascii="微软雅黑" w:eastAsia="微软雅黑" w:hAnsi="微软雅黑" w:cs="宋体" w:hint="eastAsia"/>
                <w:color w:val="3D3D3D"/>
                <w:kern w:val="0"/>
                <w:sz w:val="23"/>
                <w:szCs w:val="23"/>
              </w:rPr>
              <w:t>（三）认定小组会同相关行业主管部门，对专家评审结果进行审核，提出认定名单。</w:t>
            </w:r>
          </w:p>
          <w:p w:rsidR="0017299D" w:rsidRPr="0017299D" w:rsidRDefault="0017299D" w:rsidP="0017299D">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17299D">
              <w:rPr>
                <w:rFonts w:ascii="微软雅黑" w:eastAsia="微软雅黑" w:hAnsi="微软雅黑" w:cs="宋体" w:hint="eastAsia"/>
                <w:color w:val="3D3D3D"/>
                <w:kern w:val="0"/>
                <w:sz w:val="23"/>
                <w:szCs w:val="23"/>
              </w:rPr>
              <w:t>（四）认定小组将认定名单向社会公示10个工作日。公示期间有异议的，由认定小组核实处理。</w:t>
            </w:r>
          </w:p>
          <w:p w:rsidR="0017299D" w:rsidRPr="0017299D" w:rsidRDefault="0017299D" w:rsidP="0017299D">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17299D">
              <w:rPr>
                <w:rFonts w:ascii="微软雅黑" w:eastAsia="微软雅黑" w:hAnsi="微软雅黑" w:cs="宋体" w:hint="eastAsia"/>
                <w:color w:val="3D3D3D"/>
                <w:kern w:val="0"/>
                <w:sz w:val="23"/>
                <w:szCs w:val="23"/>
              </w:rPr>
              <w:t>（五）公示期满无异议的，由认定小组发布认定结果，并向申请单位颁发“北京市新技术新产品（服务）证书”。</w:t>
            </w:r>
          </w:p>
          <w:p w:rsidR="0017299D" w:rsidRPr="0017299D" w:rsidRDefault="0017299D" w:rsidP="0017299D">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17299D">
              <w:rPr>
                <w:rFonts w:ascii="微软雅黑" w:eastAsia="微软雅黑" w:hAnsi="微软雅黑" w:cs="宋体" w:hint="eastAsia"/>
                <w:color w:val="3D3D3D"/>
                <w:kern w:val="0"/>
                <w:sz w:val="23"/>
                <w:szCs w:val="23"/>
              </w:rPr>
              <w:t>第七条 新技术新产品（服务）</w:t>
            </w:r>
            <w:proofErr w:type="gramStart"/>
            <w:r w:rsidRPr="0017299D">
              <w:rPr>
                <w:rFonts w:ascii="微软雅黑" w:eastAsia="微软雅黑" w:hAnsi="微软雅黑" w:cs="宋体" w:hint="eastAsia"/>
                <w:color w:val="3D3D3D"/>
                <w:kern w:val="0"/>
                <w:sz w:val="23"/>
                <w:szCs w:val="23"/>
              </w:rPr>
              <w:t>自认定</w:t>
            </w:r>
            <w:proofErr w:type="gramEnd"/>
            <w:r w:rsidRPr="0017299D">
              <w:rPr>
                <w:rFonts w:ascii="微软雅黑" w:eastAsia="微软雅黑" w:hAnsi="微软雅黑" w:cs="宋体" w:hint="eastAsia"/>
                <w:color w:val="3D3D3D"/>
                <w:kern w:val="0"/>
                <w:sz w:val="23"/>
                <w:szCs w:val="23"/>
              </w:rPr>
              <w:t>之日起有效期为3年，到期后其认定资格自动失效，申请单位可重新申请认定，符合条件的核发新的“北京市新技术新产品（服务）证书”。</w:t>
            </w:r>
          </w:p>
          <w:p w:rsidR="0017299D" w:rsidRPr="0017299D" w:rsidRDefault="0017299D" w:rsidP="0017299D">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17299D">
              <w:rPr>
                <w:rFonts w:ascii="微软雅黑" w:eastAsia="微软雅黑" w:hAnsi="微软雅黑" w:cs="宋体" w:hint="eastAsia"/>
                <w:color w:val="3D3D3D"/>
                <w:kern w:val="0"/>
                <w:sz w:val="23"/>
                <w:szCs w:val="23"/>
              </w:rPr>
              <w:t>第八条 申请单位隐瞒事实或提供虚假申请材料的，一经发现取消其申请资格，已获得认定的，取消其认定资格并向社会公告。被取消资格的单位，认定工作小组三年内不再受理其认定申请。</w:t>
            </w:r>
          </w:p>
          <w:p w:rsidR="0017299D" w:rsidRPr="0017299D" w:rsidRDefault="0017299D" w:rsidP="0017299D">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17299D">
              <w:rPr>
                <w:rFonts w:ascii="微软雅黑" w:eastAsia="微软雅黑" w:hAnsi="微软雅黑" w:cs="宋体" w:hint="eastAsia"/>
                <w:color w:val="3D3D3D"/>
                <w:kern w:val="0"/>
                <w:sz w:val="23"/>
                <w:szCs w:val="23"/>
              </w:rPr>
              <w:t>第九条 本办法自发布之日起三十日后施行。</w:t>
            </w:r>
          </w:p>
        </w:tc>
      </w:tr>
    </w:tbl>
    <w:p w:rsidR="006F6940" w:rsidRPr="0017299D" w:rsidRDefault="006F6940">
      <w:pPr>
        <w:rPr>
          <w:rFonts w:hint="eastAsia"/>
        </w:rPr>
      </w:pPr>
      <w:bookmarkStart w:id="0" w:name="_GoBack"/>
      <w:bookmarkEnd w:id="0"/>
    </w:p>
    <w:sectPr w:rsidR="006F6940" w:rsidRPr="0017299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068"/>
    <w:rsid w:val="0017299D"/>
    <w:rsid w:val="00253643"/>
    <w:rsid w:val="00407068"/>
    <w:rsid w:val="006F6940"/>
    <w:rsid w:val="00D307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63052E-2253-432C-911A-29F052A17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3070E"/>
    <w:rPr>
      <w:color w:val="0000FF"/>
      <w:u w:val="single"/>
    </w:rPr>
  </w:style>
  <w:style w:type="paragraph" w:styleId="a4">
    <w:name w:val="Normal (Web)"/>
    <w:basedOn w:val="a"/>
    <w:uiPriority w:val="99"/>
    <w:semiHidden/>
    <w:unhideWhenUsed/>
    <w:rsid w:val="0017299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997493">
      <w:bodyDiv w:val="1"/>
      <w:marLeft w:val="0"/>
      <w:marRight w:val="0"/>
      <w:marTop w:val="0"/>
      <w:marBottom w:val="0"/>
      <w:divBdr>
        <w:top w:val="none" w:sz="0" w:space="0" w:color="auto"/>
        <w:left w:val="none" w:sz="0" w:space="0" w:color="auto"/>
        <w:bottom w:val="none" w:sz="0" w:space="0" w:color="auto"/>
        <w:right w:val="none" w:sz="0" w:space="0" w:color="auto"/>
      </w:divBdr>
    </w:div>
    <w:div w:id="1430203004">
      <w:bodyDiv w:val="1"/>
      <w:marLeft w:val="0"/>
      <w:marRight w:val="0"/>
      <w:marTop w:val="0"/>
      <w:marBottom w:val="0"/>
      <w:divBdr>
        <w:top w:val="none" w:sz="0" w:space="0" w:color="auto"/>
        <w:left w:val="none" w:sz="0" w:space="0" w:color="auto"/>
        <w:bottom w:val="none" w:sz="0" w:space="0" w:color="auto"/>
        <w:right w:val="none" w:sz="0" w:space="0" w:color="auto"/>
      </w:divBdr>
      <w:divsChild>
        <w:div w:id="1916166157">
          <w:marLeft w:val="0"/>
          <w:marRight w:val="0"/>
          <w:marTop w:val="0"/>
          <w:marBottom w:val="225"/>
          <w:divBdr>
            <w:top w:val="none" w:sz="0" w:space="0" w:color="auto"/>
            <w:left w:val="none" w:sz="0" w:space="0" w:color="auto"/>
            <w:bottom w:val="none" w:sz="0" w:space="0" w:color="auto"/>
            <w:right w:val="none" w:sz="0" w:space="0" w:color="auto"/>
          </w:divBdr>
        </w:div>
        <w:div w:id="1982685257">
          <w:marLeft w:val="0"/>
          <w:marRight w:val="0"/>
          <w:marTop w:val="0"/>
          <w:marBottom w:val="225"/>
          <w:divBdr>
            <w:top w:val="none" w:sz="0" w:space="0" w:color="auto"/>
            <w:left w:val="none" w:sz="0" w:space="0" w:color="auto"/>
            <w:bottom w:val="none" w:sz="0" w:space="0" w:color="auto"/>
            <w:right w:val="none" w:sz="0" w:space="0" w:color="auto"/>
          </w:divBdr>
        </w:div>
        <w:div w:id="1745103053">
          <w:marLeft w:val="0"/>
          <w:marRight w:val="0"/>
          <w:marTop w:val="0"/>
          <w:marBottom w:val="225"/>
          <w:divBdr>
            <w:top w:val="none" w:sz="0" w:space="0" w:color="auto"/>
            <w:left w:val="none" w:sz="0" w:space="0" w:color="auto"/>
            <w:bottom w:val="none" w:sz="0" w:space="0" w:color="auto"/>
            <w:right w:val="none" w:sz="0" w:space="0" w:color="auto"/>
          </w:divBdr>
        </w:div>
        <w:div w:id="1391077733">
          <w:marLeft w:val="0"/>
          <w:marRight w:val="0"/>
          <w:marTop w:val="0"/>
          <w:marBottom w:val="225"/>
          <w:divBdr>
            <w:top w:val="none" w:sz="0" w:space="0" w:color="auto"/>
            <w:left w:val="none" w:sz="0" w:space="0" w:color="auto"/>
            <w:bottom w:val="none" w:sz="0" w:space="0" w:color="auto"/>
            <w:right w:val="none" w:sz="0" w:space="0" w:color="auto"/>
          </w:divBdr>
        </w:div>
        <w:div w:id="355623715">
          <w:marLeft w:val="0"/>
          <w:marRight w:val="0"/>
          <w:marTop w:val="0"/>
          <w:marBottom w:val="225"/>
          <w:divBdr>
            <w:top w:val="none" w:sz="0" w:space="0" w:color="auto"/>
            <w:left w:val="none" w:sz="0" w:space="0" w:color="auto"/>
            <w:bottom w:val="none" w:sz="0" w:space="0" w:color="auto"/>
            <w:right w:val="none" w:sz="0" w:space="0" w:color="auto"/>
          </w:divBdr>
        </w:div>
        <w:div w:id="1691905151">
          <w:marLeft w:val="0"/>
          <w:marRight w:val="0"/>
          <w:marTop w:val="0"/>
          <w:marBottom w:val="225"/>
          <w:divBdr>
            <w:top w:val="none" w:sz="0" w:space="0" w:color="auto"/>
            <w:left w:val="none" w:sz="0" w:space="0" w:color="auto"/>
            <w:bottom w:val="none" w:sz="0" w:space="0" w:color="auto"/>
            <w:right w:val="none" w:sz="0" w:space="0" w:color="auto"/>
          </w:divBdr>
        </w:div>
        <w:div w:id="1824273085">
          <w:marLeft w:val="0"/>
          <w:marRight w:val="0"/>
          <w:marTop w:val="0"/>
          <w:marBottom w:val="225"/>
          <w:divBdr>
            <w:top w:val="none" w:sz="0" w:space="0" w:color="auto"/>
            <w:left w:val="none" w:sz="0" w:space="0" w:color="auto"/>
            <w:bottom w:val="none" w:sz="0" w:space="0" w:color="auto"/>
            <w:right w:val="none" w:sz="0" w:space="0" w:color="auto"/>
          </w:divBdr>
        </w:div>
        <w:div w:id="545333474">
          <w:marLeft w:val="0"/>
          <w:marRight w:val="0"/>
          <w:marTop w:val="0"/>
          <w:marBottom w:val="225"/>
          <w:divBdr>
            <w:top w:val="none" w:sz="0" w:space="0" w:color="auto"/>
            <w:left w:val="none" w:sz="0" w:space="0" w:color="auto"/>
            <w:bottom w:val="none" w:sz="0" w:space="0" w:color="auto"/>
            <w:right w:val="none" w:sz="0" w:space="0" w:color="auto"/>
          </w:divBdr>
        </w:div>
        <w:div w:id="508179961">
          <w:marLeft w:val="0"/>
          <w:marRight w:val="0"/>
          <w:marTop w:val="0"/>
          <w:marBottom w:val="225"/>
          <w:divBdr>
            <w:top w:val="none" w:sz="0" w:space="0" w:color="auto"/>
            <w:left w:val="none" w:sz="0" w:space="0" w:color="auto"/>
            <w:bottom w:val="none" w:sz="0" w:space="0" w:color="auto"/>
            <w:right w:val="none" w:sz="0" w:space="0" w:color="auto"/>
          </w:divBdr>
        </w:div>
        <w:div w:id="635721906">
          <w:marLeft w:val="0"/>
          <w:marRight w:val="0"/>
          <w:marTop w:val="0"/>
          <w:marBottom w:val="225"/>
          <w:divBdr>
            <w:top w:val="none" w:sz="0" w:space="0" w:color="auto"/>
            <w:left w:val="none" w:sz="0" w:space="0" w:color="auto"/>
            <w:bottom w:val="none" w:sz="0" w:space="0" w:color="auto"/>
            <w:right w:val="none" w:sz="0" w:space="0" w:color="auto"/>
          </w:divBdr>
        </w:div>
        <w:div w:id="1022248971">
          <w:marLeft w:val="0"/>
          <w:marRight w:val="0"/>
          <w:marTop w:val="0"/>
          <w:marBottom w:val="225"/>
          <w:divBdr>
            <w:top w:val="none" w:sz="0" w:space="0" w:color="auto"/>
            <w:left w:val="none" w:sz="0" w:space="0" w:color="auto"/>
            <w:bottom w:val="none" w:sz="0" w:space="0" w:color="auto"/>
            <w:right w:val="none" w:sz="0" w:space="0" w:color="auto"/>
          </w:divBdr>
        </w:div>
        <w:div w:id="2112504151">
          <w:marLeft w:val="0"/>
          <w:marRight w:val="0"/>
          <w:marTop w:val="0"/>
          <w:marBottom w:val="225"/>
          <w:divBdr>
            <w:top w:val="none" w:sz="0" w:space="0" w:color="auto"/>
            <w:left w:val="none" w:sz="0" w:space="0" w:color="auto"/>
            <w:bottom w:val="none" w:sz="0" w:space="0" w:color="auto"/>
            <w:right w:val="none" w:sz="0" w:space="0" w:color="auto"/>
          </w:divBdr>
        </w:div>
        <w:div w:id="1007292722">
          <w:marLeft w:val="0"/>
          <w:marRight w:val="0"/>
          <w:marTop w:val="0"/>
          <w:marBottom w:val="225"/>
          <w:divBdr>
            <w:top w:val="none" w:sz="0" w:space="0" w:color="auto"/>
            <w:left w:val="none" w:sz="0" w:space="0" w:color="auto"/>
            <w:bottom w:val="none" w:sz="0" w:space="0" w:color="auto"/>
            <w:right w:val="none" w:sz="0" w:space="0" w:color="auto"/>
          </w:divBdr>
        </w:div>
        <w:div w:id="973022369">
          <w:marLeft w:val="0"/>
          <w:marRight w:val="0"/>
          <w:marTop w:val="0"/>
          <w:marBottom w:val="225"/>
          <w:divBdr>
            <w:top w:val="none" w:sz="0" w:space="0" w:color="auto"/>
            <w:left w:val="none" w:sz="0" w:space="0" w:color="auto"/>
            <w:bottom w:val="none" w:sz="0" w:space="0" w:color="auto"/>
            <w:right w:val="none" w:sz="0" w:space="0" w:color="auto"/>
          </w:divBdr>
        </w:div>
        <w:div w:id="1288781056">
          <w:marLeft w:val="0"/>
          <w:marRight w:val="0"/>
          <w:marTop w:val="0"/>
          <w:marBottom w:val="225"/>
          <w:divBdr>
            <w:top w:val="none" w:sz="0" w:space="0" w:color="auto"/>
            <w:left w:val="none" w:sz="0" w:space="0" w:color="auto"/>
            <w:bottom w:val="none" w:sz="0" w:space="0" w:color="auto"/>
            <w:right w:val="none" w:sz="0" w:space="0" w:color="auto"/>
          </w:divBdr>
        </w:div>
        <w:div w:id="1007176590">
          <w:marLeft w:val="0"/>
          <w:marRight w:val="0"/>
          <w:marTop w:val="0"/>
          <w:marBottom w:val="225"/>
          <w:divBdr>
            <w:top w:val="none" w:sz="0" w:space="0" w:color="auto"/>
            <w:left w:val="none" w:sz="0" w:space="0" w:color="auto"/>
            <w:bottom w:val="none" w:sz="0" w:space="0" w:color="auto"/>
            <w:right w:val="none" w:sz="0" w:space="0" w:color="auto"/>
          </w:divBdr>
        </w:div>
        <w:div w:id="628584147">
          <w:marLeft w:val="0"/>
          <w:marRight w:val="0"/>
          <w:marTop w:val="0"/>
          <w:marBottom w:val="225"/>
          <w:divBdr>
            <w:top w:val="none" w:sz="0" w:space="0" w:color="auto"/>
            <w:left w:val="none" w:sz="0" w:space="0" w:color="auto"/>
            <w:bottom w:val="none" w:sz="0" w:space="0" w:color="auto"/>
            <w:right w:val="none" w:sz="0" w:space="0" w:color="auto"/>
          </w:divBdr>
        </w:div>
        <w:div w:id="1140153076">
          <w:marLeft w:val="0"/>
          <w:marRight w:val="0"/>
          <w:marTop w:val="0"/>
          <w:marBottom w:val="225"/>
          <w:divBdr>
            <w:top w:val="none" w:sz="0" w:space="0" w:color="auto"/>
            <w:left w:val="none" w:sz="0" w:space="0" w:color="auto"/>
            <w:bottom w:val="none" w:sz="0" w:space="0" w:color="auto"/>
            <w:right w:val="none" w:sz="0" w:space="0" w:color="auto"/>
          </w:divBdr>
        </w:div>
        <w:div w:id="1464037835">
          <w:marLeft w:val="0"/>
          <w:marRight w:val="0"/>
          <w:marTop w:val="0"/>
          <w:marBottom w:val="225"/>
          <w:divBdr>
            <w:top w:val="none" w:sz="0" w:space="0" w:color="auto"/>
            <w:left w:val="none" w:sz="0" w:space="0" w:color="auto"/>
            <w:bottom w:val="none" w:sz="0" w:space="0" w:color="auto"/>
            <w:right w:val="none" w:sz="0" w:space="0" w:color="auto"/>
          </w:divBdr>
        </w:div>
        <w:div w:id="495265289">
          <w:marLeft w:val="0"/>
          <w:marRight w:val="0"/>
          <w:marTop w:val="0"/>
          <w:marBottom w:val="225"/>
          <w:divBdr>
            <w:top w:val="none" w:sz="0" w:space="0" w:color="auto"/>
            <w:left w:val="none" w:sz="0" w:space="0" w:color="auto"/>
            <w:bottom w:val="none" w:sz="0" w:space="0" w:color="auto"/>
            <w:right w:val="none" w:sz="0" w:space="0" w:color="auto"/>
          </w:divBdr>
        </w:div>
        <w:div w:id="695157461">
          <w:marLeft w:val="0"/>
          <w:marRight w:val="0"/>
          <w:marTop w:val="0"/>
          <w:marBottom w:val="225"/>
          <w:divBdr>
            <w:top w:val="none" w:sz="0" w:space="0" w:color="auto"/>
            <w:left w:val="none" w:sz="0" w:space="0" w:color="auto"/>
            <w:bottom w:val="none" w:sz="0" w:space="0" w:color="auto"/>
            <w:right w:val="none" w:sz="0" w:space="0" w:color="auto"/>
          </w:divBdr>
        </w:div>
        <w:div w:id="1893227058">
          <w:marLeft w:val="0"/>
          <w:marRight w:val="0"/>
          <w:marTop w:val="0"/>
          <w:marBottom w:val="225"/>
          <w:divBdr>
            <w:top w:val="none" w:sz="0" w:space="0" w:color="auto"/>
            <w:left w:val="none" w:sz="0" w:space="0" w:color="auto"/>
            <w:bottom w:val="none" w:sz="0" w:space="0" w:color="auto"/>
            <w:right w:val="none" w:sz="0" w:space="0" w:color="auto"/>
          </w:divBdr>
        </w:div>
        <w:div w:id="1274243293">
          <w:marLeft w:val="0"/>
          <w:marRight w:val="0"/>
          <w:marTop w:val="0"/>
          <w:marBottom w:val="225"/>
          <w:divBdr>
            <w:top w:val="none" w:sz="0" w:space="0" w:color="auto"/>
            <w:left w:val="none" w:sz="0" w:space="0" w:color="auto"/>
            <w:bottom w:val="none" w:sz="0" w:space="0" w:color="auto"/>
            <w:right w:val="none" w:sz="0" w:space="0" w:color="auto"/>
          </w:divBdr>
        </w:div>
        <w:div w:id="10840449">
          <w:marLeft w:val="0"/>
          <w:marRight w:val="0"/>
          <w:marTop w:val="0"/>
          <w:marBottom w:val="225"/>
          <w:divBdr>
            <w:top w:val="none" w:sz="0" w:space="0" w:color="auto"/>
            <w:left w:val="none" w:sz="0" w:space="0" w:color="auto"/>
            <w:bottom w:val="none" w:sz="0" w:space="0" w:color="auto"/>
            <w:right w:val="none" w:sz="0" w:space="0" w:color="auto"/>
          </w:divBdr>
        </w:div>
        <w:div w:id="634794480">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307</Words>
  <Characters>1754</Characters>
  <Application>Microsoft Office Word</Application>
  <DocSecurity>0</DocSecurity>
  <Lines>14</Lines>
  <Paragraphs>4</Paragraphs>
  <ScaleCrop>false</ScaleCrop>
  <Company>微软中国</Company>
  <LinksUpToDate>false</LinksUpToDate>
  <CharactersWithSpaces>2057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个人用户</dc:creator>
  <cp:keywords/>
  <dc:description/>
  <cp:lastModifiedBy>个人用户</cp:lastModifiedBy>
  <cp:revision>5</cp:revision>
  <dcterms:created xsi:type="dcterms:W3CDTF">2019-01-29T07:07:00Z</dcterms:created>
  <dcterms:modified xsi:type="dcterms:W3CDTF">2019-01-29T07:15:00Z</dcterms:modified>
</cp:coreProperties>
</file>